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3GPP TSG-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RAN4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>Meeting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866B40" w:rsidRPr="00B40311">
        <w:rPr>
          <w:rFonts w:ascii="Arial" w:eastAsia="宋体" w:hAnsi="Arial" w:cs="Arial" w:hint="eastAsia"/>
          <w:b/>
          <w:sz w:val="24"/>
          <w:lang w:val="en-GB" w:eastAsia="ko-KR"/>
        </w:rPr>
        <w:t>#9</w:t>
      </w:r>
      <w:r w:rsidR="00493185">
        <w:rPr>
          <w:rFonts w:ascii="Arial" w:eastAsia="宋体" w:hAnsi="Arial" w:cs="Arial" w:hint="eastAsia"/>
          <w:b/>
          <w:sz w:val="24"/>
          <w:lang w:val="en-GB"/>
        </w:rPr>
        <w:t>4</w:t>
      </w:r>
      <w:r w:rsidR="00D53D52">
        <w:rPr>
          <w:rFonts w:ascii="Arial" w:eastAsia="宋体" w:hAnsi="Arial" w:cs="Arial" w:hint="eastAsia"/>
          <w:b/>
          <w:sz w:val="24"/>
          <w:lang w:val="en-GB"/>
        </w:rPr>
        <w:t>bis</w:t>
      </w:r>
      <w:r w:rsidR="00326552">
        <w:rPr>
          <w:rFonts w:ascii="Arial" w:eastAsia="宋体" w:hAnsi="Arial" w:cs="Arial" w:hint="eastAsia"/>
          <w:b/>
          <w:sz w:val="24"/>
          <w:lang w:val="en-GB"/>
        </w:rPr>
        <w:t>-e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 xml:space="preserve">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ab/>
        <w:t>R4-</w:t>
      </w:r>
      <w:r w:rsidR="00493185">
        <w:rPr>
          <w:rFonts w:ascii="Arial" w:eastAsia="宋体" w:hAnsi="Arial" w:cs="Arial" w:hint="eastAsia"/>
          <w:b/>
          <w:sz w:val="24"/>
          <w:lang w:val="en-GB"/>
        </w:rPr>
        <w:t>200</w:t>
      </w:r>
      <w:r w:rsidR="00946587">
        <w:rPr>
          <w:rFonts w:ascii="Arial" w:eastAsia="宋体" w:hAnsi="Arial" w:cs="Arial" w:hint="eastAsia"/>
          <w:b/>
          <w:sz w:val="24"/>
          <w:lang w:val="en-GB"/>
        </w:rPr>
        <w:t>3258</w:t>
      </w:r>
    </w:p>
    <w:p w:rsidR="00295EE0" w:rsidRPr="00B40311" w:rsidRDefault="00D53D52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>
        <w:rPr>
          <w:rFonts w:ascii="Arial" w:eastAsia="宋体" w:hAnsi="Arial" w:cs="Arial" w:hint="eastAsia"/>
          <w:b/>
          <w:sz w:val="24"/>
          <w:lang w:val="en-GB"/>
        </w:rPr>
        <w:t>Electronic meeting</w:t>
      </w:r>
      <w:r w:rsidR="00295EE0" w:rsidRPr="00B40311">
        <w:rPr>
          <w:rFonts w:ascii="Arial" w:eastAsia="宋体" w:hAnsi="Arial" w:cs="Arial"/>
          <w:b/>
          <w:sz w:val="24"/>
          <w:lang w:val="en-GB"/>
        </w:rPr>
        <w:t xml:space="preserve">, </w:t>
      </w:r>
      <w:bookmarkStart w:id="0" w:name="_GoBack"/>
      <w:r w:rsidR="002758D7" w:rsidRPr="002758D7">
        <w:rPr>
          <w:rFonts w:ascii="Arial" w:eastAsia="宋体" w:hAnsi="Arial" w:cs="Arial"/>
          <w:b/>
          <w:sz w:val="24"/>
          <w:lang w:val="en-GB"/>
        </w:rPr>
        <w:t>20</w:t>
      </w:r>
      <w:r w:rsidR="002758D7" w:rsidRPr="002758D7">
        <w:rPr>
          <w:rFonts w:ascii="Arial" w:eastAsia="宋体" w:hAnsi="Arial" w:cs="Arial"/>
          <w:b/>
          <w:sz w:val="24"/>
          <w:vertAlign w:val="superscript"/>
          <w:lang w:val="en-GB"/>
        </w:rPr>
        <w:t>th</w:t>
      </w:r>
      <w:r w:rsidR="002758D7" w:rsidRPr="002758D7">
        <w:rPr>
          <w:rFonts w:ascii="Arial" w:eastAsia="宋体" w:hAnsi="Arial" w:cs="Arial"/>
          <w:b/>
          <w:sz w:val="24"/>
          <w:lang w:val="en-GB"/>
        </w:rPr>
        <w:t xml:space="preserve"> – 30</w:t>
      </w:r>
      <w:r w:rsidR="002758D7" w:rsidRPr="002758D7">
        <w:rPr>
          <w:rFonts w:ascii="Arial" w:eastAsia="宋体" w:hAnsi="Arial" w:cs="Arial"/>
          <w:b/>
          <w:sz w:val="24"/>
          <w:vertAlign w:val="superscript"/>
          <w:lang w:val="en-GB"/>
        </w:rPr>
        <w:t>th</w:t>
      </w:r>
      <w:r w:rsidR="002758D7" w:rsidRPr="002758D7">
        <w:rPr>
          <w:rFonts w:ascii="Arial" w:eastAsia="宋体" w:hAnsi="Arial" w:cs="Arial"/>
          <w:b/>
          <w:sz w:val="24"/>
          <w:lang w:val="en-GB"/>
        </w:rPr>
        <w:t xml:space="preserve"> Apr</w:t>
      </w:r>
      <w:bookmarkEnd w:id="0"/>
      <w:r w:rsidR="00295EE0" w:rsidRPr="00B40311">
        <w:rPr>
          <w:rFonts w:ascii="Arial" w:eastAsia="宋体" w:hAnsi="Arial" w:cs="Arial"/>
          <w:b/>
          <w:sz w:val="24"/>
          <w:lang w:val="en-GB"/>
        </w:rPr>
        <w:t>,</w:t>
      </w:r>
      <w:r w:rsidR="00295EE0" w:rsidRPr="00B40311">
        <w:rPr>
          <w:rFonts w:ascii="Arial" w:eastAsia="宋体" w:hAnsi="Arial" w:cs="Arial" w:hint="eastAsia"/>
          <w:b/>
          <w:sz w:val="24"/>
          <w:lang w:val="en-GB"/>
        </w:rPr>
        <w:t xml:space="preserve"> 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>20</w:t>
      </w:r>
      <w:r w:rsidR="00493185">
        <w:rPr>
          <w:rFonts w:ascii="Arial" w:eastAsia="宋体" w:hAnsi="Arial" w:cs="Arial" w:hint="eastAsia"/>
          <w:b/>
          <w:sz w:val="24"/>
          <w:lang w:val="en-GB"/>
        </w:rPr>
        <w:t>20</w:t>
      </w:r>
    </w:p>
    <w:p w:rsidR="00295EE0" w:rsidRPr="00295EE0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szCs w:val="20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Title: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493185">
        <w:rPr>
          <w:rFonts w:ascii="Arial" w:eastAsia="宋体" w:hAnsi="Arial" w:cs="Arial" w:hint="eastAsia"/>
          <w:b/>
          <w:sz w:val="24"/>
          <w:lang w:val="en-GB"/>
        </w:rPr>
        <w:t>Further d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iscussion on definition of CSI-RS based intra-frequency and inter-frequency measuremen</w:t>
      </w:r>
      <w:r w:rsidRPr="00295EE0">
        <w:rPr>
          <w:rFonts w:ascii="Arial" w:eastAsia="宋体" w:hAnsi="Arial" w:cs="Arial" w:hint="eastAsia"/>
          <w:b/>
          <w:sz w:val="24"/>
          <w:szCs w:val="20"/>
          <w:lang w:val="en-GB" w:eastAsia="ko-KR"/>
        </w:rPr>
        <w:t>t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Source: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CATT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Agenda Item: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D53D52">
        <w:rPr>
          <w:rFonts w:ascii="Arial" w:eastAsia="宋体" w:hAnsi="Arial" w:cs="Arial" w:hint="eastAsia"/>
          <w:b/>
          <w:sz w:val="24"/>
          <w:lang w:val="en-GB"/>
        </w:rPr>
        <w:t>6</w:t>
      </w:r>
      <w:r w:rsidR="002F7A92" w:rsidRPr="00982C2E">
        <w:rPr>
          <w:rFonts w:ascii="Arial" w:eastAsia="宋体" w:hAnsi="Arial" w:cs="Arial" w:hint="eastAsia"/>
          <w:b/>
          <w:sz w:val="24"/>
          <w:lang w:val="en-GB"/>
        </w:rPr>
        <w:t>.16.1.2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Document for: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  <w:t>Discussion</w:t>
      </w:r>
    </w:p>
    <w:p w:rsidR="00295EE0" w:rsidRDefault="00295EE0" w:rsidP="00295EE0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DD0E11" w:rsidRDefault="0072572B" w:rsidP="002432C7">
      <w:pPr>
        <w:snapToGrid w:val="0"/>
        <w:rPr>
          <w:rFonts w:ascii="Times New Roman" w:hAnsi="Times New Roman" w:cs="Times New Roman"/>
          <w:sz w:val="20"/>
          <w:szCs w:val="20"/>
        </w:rPr>
      </w:pPr>
      <w:r w:rsidRPr="00C81691">
        <w:rPr>
          <w:sz w:val="22"/>
        </w:rPr>
        <w:t>I</w:t>
      </w:r>
      <w:r w:rsidRPr="00C81691">
        <w:rPr>
          <w:rFonts w:hint="eastAsia"/>
          <w:sz w:val="22"/>
        </w:rPr>
        <w:t>n RAN</w:t>
      </w:r>
      <w:r>
        <w:rPr>
          <w:rFonts w:hint="eastAsia"/>
          <w:sz w:val="22"/>
        </w:rPr>
        <w:t>4 #9</w:t>
      </w:r>
      <w:r w:rsidR="003D21E5">
        <w:rPr>
          <w:rFonts w:hint="eastAsia"/>
          <w:sz w:val="22"/>
        </w:rPr>
        <w:t>4-e</w:t>
      </w:r>
      <w:r w:rsidR="00082FD8">
        <w:rPr>
          <w:rFonts w:hint="eastAsia"/>
          <w:sz w:val="22"/>
        </w:rPr>
        <w:t xml:space="preserve"> meeting, RAN4 had </w:t>
      </w:r>
      <w:r>
        <w:rPr>
          <w:rFonts w:hint="eastAsia"/>
          <w:sz w:val="22"/>
        </w:rPr>
        <w:t>discuss</w:t>
      </w:r>
      <w:r w:rsidR="00082FD8">
        <w:rPr>
          <w:rFonts w:hint="eastAsia"/>
          <w:sz w:val="22"/>
        </w:rPr>
        <w:t>ed</w:t>
      </w:r>
      <w:r>
        <w:rPr>
          <w:rFonts w:hint="eastAsia"/>
          <w:sz w:val="22"/>
        </w:rPr>
        <w:t xml:space="preserve"> </w:t>
      </w:r>
      <w:r w:rsidR="00082FD8">
        <w:rPr>
          <w:rFonts w:hint="eastAsia"/>
          <w:sz w:val="22"/>
        </w:rPr>
        <w:t>the</w:t>
      </w:r>
      <w:r w:rsidR="00E87E1E">
        <w:rPr>
          <w:rFonts w:hint="eastAsia"/>
          <w:sz w:val="22"/>
        </w:rPr>
        <w:t xml:space="preserve"> MO configuration and the</w:t>
      </w:r>
      <w:r w:rsidR="00082FD8">
        <w:rPr>
          <w:rFonts w:hint="eastAsia"/>
          <w:sz w:val="22"/>
        </w:rPr>
        <w:t xml:space="preserve"> definition of</w:t>
      </w:r>
      <w:r>
        <w:rPr>
          <w:rFonts w:hint="eastAsia"/>
          <w:sz w:val="22"/>
        </w:rPr>
        <w:t xml:space="preserve"> CSI-RS based intra-</w:t>
      </w:r>
      <w:r>
        <w:rPr>
          <w:sz w:val="22"/>
        </w:rPr>
        <w:t>frequency</w:t>
      </w:r>
      <w:r>
        <w:rPr>
          <w:rFonts w:hint="eastAsia"/>
          <w:sz w:val="22"/>
        </w:rPr>
        <w:t xml:space="preserve"> and inter-</w:t>
      </w:r>
      <w:r w:rsidR="00082FD8">
        <w:rPr>
          <w:rFonts w:hint="eastAsia"/>
          <w:sz w:val="22"/>
        </w:rPr>
        <w:t>frequency measurement</w:t>
      </w:r>
      <w:r>
        <w:rPr>
          <w:rFonts w:hint="eastAsia"/>
          <w:sz w:val="22"/>
        </w:rPr>
        <w:t xml:space="preserve">. </w:t>
      </w:r>
      <w:r w:rsidR="00E87E1E">
        <w:rPr>
          <w:rFonts w:hint="eastAsia"/>
          <w:sz w:val="22"/>
        </w:rPr>
        <w:t xml:space="preserve">And the options are summarized </w:t>
      </w:r>
      <w:r>
        <w:rPr>
          <w:rFonts w:hint="eastAsia"/>
          <w:sz w:val="22"/>
        </w:rPr>
        <w:t>in the agreed WF [1]</w:t>
      </w:r>
      <w:r w:rsidR="00F61D81">
        <w:rPr>
          <w:rFonts w:hint="eastAsia"/>
          <w:sz w:val="22"/>
        </w:rPr>
        <w:t xml:space="preserve"> as follows</w:t>
      </w:r>
      <w:r>
        <w:rPr>
          <w:rFonts w:hint="eastAsia"/>
          <w:sz w:val="22"/>
        </w:rPr>
        <w:t>.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0"/>
      </w:tblGrid>
      <w:tr w:rsidR="00C44B6A" w:rsidTr="00E95196">
        <w:trPr>
          <w:trHeight w:val="274"/>
        </w:trPr>
        <w:tc>
          <w:tcPr>
            <w:tcW w:w="8350" w:type="dxa"/>
          </w:tcPr>
          <w:p w:rsidR="009E3F07" w:rsidRPr="00E95196" w:rsidRDefault="00C15D1A" w:rsidP="0081333A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MO configuration</w:t>
            </w:r>
          </w:p>
          <w:p w:rsidR="009E3F07" w:rsidRPr="00E95196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Case 1: all CSI-RS resources in the same MO have the same center frequency, BW, SCS, CP type configured.</w:t>
            </w:r>
          </w:p>
          <w:p w:rsidR="009E3F07" w:rsidRPr="00E95196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Case 2: all CSI-RS resources in the same MO have the same center frequency, SCS, CP type configured. BW can be different.</w:t>
            </w:r>
          </w:p>
          <w:p w:rsidR="00AC71BB" w:rsidRPr="006D5E1F" w:rsidRDefault="002B0085" w:rsidP="006D5E1F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6D5E1F">
              <w:rPr>
                <w:lang w:eastAsia="ja-JP" w:bidi="hi-IN"/>
              </w:rPr>
              <w:t>FFS whether to define RRM requirements for Case 2 in RAN4#94bis.</w:t>
            </w:r>
          </w:p>
          <w:p w:rsidR="009E3F07" w:rsidRPr="00E95196" w:rsidRDefault="00C15D1A" w:rsidP="00E95196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Case 1: CSI-RS resource of serving cell is available</w:t>
            </w:r>
          </w:p>
          <w:p w:rsidR="009E3F07" w:rsidRPr="00E95196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CSI-RS based intra-frequency measurement: a measurement is defined as a CSI-RS based intra-frequency measurement provided that:</w:t>
            </w:r>
          </w:p>
          <w:p w:rsidR="009E3F07" w:rsidRPr="00E95196" w:rsidRDefault="00C15D1A" w:rsidP="00E8681C">
            <w:pPr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the SCS of CSI-RS on the serving cell and neighbor cell is the same</w:t>
            </w:r>
          </w:p>
          <w:p w:rsidR="009E3F07" w:rsidRPr="00E95196" w:rsidRDefault="00C15D1A" w:rsidP="00E8681C">
            <w:pPr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the CP type of CSI-RS on serving cell and target cell is the same</w:t>
            </w:r>
          </w:p>
          <w:p w:rsidR="009E3F07" w:rsidRPr="00E95196" w:rsidRDefault="00C15D1A" w:rsidP="00E95196">
            <w:pPr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It is applied for SCS = 60KHz</w:t>
            </w:r>
          </w:p>
          <w:p w:rsidR="009E3F07" w:rsidRPr="00E95196" w:rsidRDefault="00C15D1A" w:rsidP="00E8681C">
            <w:pPr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the center frequency, bandwidth and active BWP</w:t>
            </w:r>
          </w:p>
          <w:p w:rsidR="009E3F07" w:rsidRPr="00E95196" w:rsidRDefault="00C15D1A" w:rsidP="00E95196">
            <w:pPr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287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Option 1: the center frequency of CSI-RS on the serving cell and neighbor cell is the same, and</w:t>
            </w:r>
          </w:p>
          <w:p w:rsidR="009E3F07" w:rsidRPr="00E95196" w:rsidRDefault="00C15D1A" w:rsidP="00E95196">
            <w:pPr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287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Option 2: the bandwidth of the CSI-RS on the neighbor cell is within the active BWP of the UE, and</w:t>
            </w:r>
          </w:p>
          <w:p w:rsidR="009E3F07" w:rsidRPr="00E95196" w:rsidRDefault="00C15D1A" w:rsidP="00E95196">
            <w:pPr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287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Option 3: the bandwidth of CSI-RS on the target cell is the same as bandwidth of CSI-RS resources on the serving cell</w:t>
            </w:r>
          </w:p>
          <w:p w:rsidR="009E3F07" w:rsidRPr="00E95196" w:rsidRDefault="00C15D1A" w:rsidP="00E95196">
            <w:pPr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287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Any combination of options above</w:t>
            </w:r>
          </w:p>
          <w:p w:rsidR="009E3F07" w:rsidRPr="00E95196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 xml:space="preserve">Note 1: the RAN4 design shall not contradict RAN2 agreements on MO </w:t>
            </w:r>
            <w:proofErr w:type="spellStart"/>
            <w:r w:rsidRPr="00E95196">
              <w:rPr>
                <w:lang w:eastAsia="ja-JP" w:bidi="hi-IN"/>
              </w:rPr>
              <w:t>signalling</w:t>
            </w:r>
            <w:proofErr w:type="spellEnd"/>
          </w:p>
          <w:p w:rsidR="009E3F07" w:rsidRPr="00E95196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Note 2: the definition of intra-frequency and inter-frequency measurement shall not impact RAN1’s agreement on the definition of the same MO</w:t>
            </w:r>
          </w:p>
          <w:p w:rsidR="009E3F07" w:rsidRPr="00E95196" w:rsidRDefault="00C15D1A" w:rsidP="00E95196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Case 2: CSI-RS resource of serving cell is not available</w:t>
            </w:r>
          </w:p>
          <w:p w:rsidR="009E3F07" w:rsidRPr="00E95196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Option 1: All MO are inter-frequency</w:t>
            </w:r>
          </w:p>
          <w:p w:rsidR="00C44B6A" w:rsidRDefault="00C15D1A" w:rsidP="00E95196">
            <w:pPr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  <w:rPr>
                <w:lang w:eastAsia="ja-JP" w:bidi="hi-IN"/>
              </w:rPr>
            </w:pPr>
            <w:r w:rsidRPr="00E95196">
              <w:rPr>
                <w:lang w:eastAsia="ja-JP" w:bidi="hi-IN"/>
              </w:rPr>
              <w:t>Option 2: No requirement is applied</w:t>
            </w:r>
          </w:p>
          <w:p w:rsidR="00E87E1E" w:rsidRPr="00E95196" w:rsidRDefault="002B0085" w:rsidP="002432C7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ind w:left="714" w:hanging="357"/>
              <w:jc w:val="left"/>
              <w:textAlignment w:val="baseline"/>
              <w:rPr>
                <w:lang w:eastAsia="ja-JP" w:bidi="hi-IN"/>
              </w:rPr>
            </w:pPr>
            <w:r w:rsidRPr="00E87E1E">
              <w:rPr>
                <w:lang w:eastAsia="ja-JP" w:bidi="hi-IN"/>
              </w:rPr>
              <w:t>Decision on Intra-frequency and inter-frequency measurement definition shall be made no later than in RAN4 #94bis.</w:t>
            </w:r>
          </w:p>
        </w:tc>
      </w:tr>
    </w:tbl>
    <w:p w:rsidR="00C44B6A" w:rsidRDefault="00C44B6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</w:t>
      </w:r>
      <w:r w:rsidR="00F61D81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="003C640A">
        <w:rPr>
          <w:rFonts w:ascii="Times New Roman" w:hAnsi="Times New Roman" w:cs="Times New Roman" w:hint="eastAsia"/>
          <w:sz w:val="20"/>
          <w:szCs w:val="20"/>
        </w:rPr>
        <w:t xml:space="preserve">discuss the </w:t>
      </w:r>
      <w:r>
        <w:rPr>
          <w:rFonts w:ascii="Times New Roman" w:hAnsi="Times New Roman" w:cs="Times New Roman" w:hint="eastAsia"/>
          <w:sz w:val="20"/>
          <w:szCs w:val="20"/>
        </w:rPr>
        <w:t xml:space="preserve">definition of CSI-RS based intra-frequency and inter-frequency </w:t>
      </w:r>
      <w:r>
        <w:rPr>
          <w:rFonts w:ascii="Times New Roman" w:hAnsi="Times New Roman" w:cs="Times New Roman"/>
          <w:sz w:val="20"/>
          <w:szCs w:val="20"/>
        </w:rPr>
        <w:t>measurement</w:t>
      </w:r>
      <w:r w:rsidR="003C640A">
        <w:rPr>
          <w:rFonts w:ascii="Times New Roman" w:hAnsi="Times New Roman" w:cs="Times New Roman" w:hint="eastAsia"/>
          <w:sz w:val="20"/>
          <w:szCs w:val="20"/>
        </w:rPr>
        <w:t xml:space="preserve"> and provide our proposals.</w:t>
      </w:r>
    </w:p>
    <w:p w:rsidR="003C640A" w:rsidRDefault="003C640A" w:rsidP="003C640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lastRenderedPageBreak/>
        <w:t>Discussion</w:t>
      </w:r>
    </w:p>
    <w:p w:rsidR="00C0651A" w:rsidRPr="001E7DC2" w:rsidRDefault="001E7DC2" w:rsidP="001E7DC2">
      <w:pPr>
        <w:pStyle w:val="2"/>
        <w:spacing w:before="0" w:after="0"/>
        <w:rPr>
          <w:sz w:val="24"/>
        </w:rPr>
      </w:pPr>
      <w:r w:rsidRPr="001E7DC2">
        <w:rPr>
          <w:rFonts w:hint="eastAsia"/>
          <w:sz w:val="24"/>
        </w:rPr>
        <w:t xml:space="preserve">2.1 </w:t>
      </w:r>
      <w:r w:rsidR="00B359EB">
        <w:rPr>
          <w:rFonts w:hint="eastAsia"/>
          <w:sz w:val="24"/>
        </w:rPr>
        <w:t>RAN1 agreement</w:t>
      </w:r>
      <w:r w:rsidRPr="001E7DC2">
        <w:rPr>
          <w:rFonts w:hint="eastAsia"/>
          <w:sz w:val="24"/>
        </w:rPr>
        <w:t xml:space="preserve"> on CSI-RS configuration for RRM measurement</w:t>
      </w:r>
    </w:p>
    <w:p w:rsidR="008474A2" w:rsidRPr="008474A2" w:rsidRDefault="00111BE9" w:rsidP="008474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RAN1 had discussed the CSI-RS configuration for RRM measurement, and 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>from RAN1</w:t>
      </w:r>
      <w:r w:rsidR="008474A2" w:rsidRPr="008474A2">
        <w:rPr>
          <w:rFonts w:ascii="Times New Roman" w:hAnsi="Times New Roman" w:cs="Times New Roman"/>
          <w:sz w:val="20"/>
          <w:szCs w:val="20"/>
        </w:rPr>
        <w:t>’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>s perspective</w:t>
      </w:r>
      <w:r>
        <w:rPr>
          <w:rFonts w:ascii="Times New Roman" w:hAnsi="Times New Roman" w:cs="Times New Roman" w:hint="eastAsia"/>
          <w:sz w:val="20"/>
          <w:szCs w:val="20"/>
        </w:rPr>
        <w:t xml:space="preserve"> in the LS</w:t>
      </w:r>
      <w:r w:rsidR="00C0651A">
        <w:rPr>
          <w:rFonts w:ascii="Times New Roman" w:hAnsi="Times New Roman" w:cs="Times New Roman" w:hint="eastAsia"/>
          <w:sz w:val="20"/>
          <w:szCs w:val="20"/>
        </w:rPr>
        <w:t xml:space="preserve"> [2]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8474A2" w:rsidRPr="008474A2">
        <w:rPr>
          <w:rFonts w:ascii="Times New Roman" w:hAnsi="Times New Roman" w:cs="Times New Roman"/>
          <w:sz w:val="20"/>
          <w:szCs w:val="20"/>
        </w:rPr>
        <w:t>frequency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 layer for CSI-RS mobility resources is measurement object (MO), and RAN1 has additionally agreed that CSI-RS resources in the same MO shall have the same center frequency, i.e. </w:t>
      </w:r>
      <w:proofErr w:type="spellStart"/>
      <w:r w:rsidR="008474A2" w:rsidRPr="008474A2">
        <w:rPr>
          <w:rFonts w:ascii="Times New Roman" w:hAnsi="Times New Roman" w:cs="Times New Roman" w:hint="eastAsia"/>
          <w:sz w:val="20"/>
          <w:szCs w:val="20"/>
        </w:rPr>
        <w:t>startPRB</w:t>
      </w:r>
      <w:proofErr w:type="spellEnd"/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 + floor(</w:t>
      </w:r>
      <w:proofErr w:type="spellStart"/>
      <w:r w:rsidR="008474A2" w:rsidRPr="008474A2">
        <w:rPr>
          <w:rFonts w:ascii="Times New Roman" w:hAnsi="Times New Roman" w:cs="Times New Roman" w:hint="eastAsia"/>
          <w:sz w:val="20"/>
          <w:szCs w:val="20"/>
        </w:rPr>
        <w:t>nrofPRBs</w:t>
      </w:r>
      <w:proofErr w:type="spellEnd"/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/2) value and have the same SCS. In addition, RAN1 has clarified in the LS that CSI-RS resources have different center </w:t>
      </w:r>
      <w:r w:rsidR="008474A2" w:rsidRPr="008474A2">
        <w:rPr>
          <w:rFonts w:ascii="Times New Roman" w:hAnsi="Times New Roman" w:cs="Times New Roman"/>
          <w:sz w:val="20"/>
          <w:szCs w:val="20"/>
        </w:rPr>
        <w:t>frequency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474A2" w:rsidRPr="008474A2">
        <w:rPr>
          <w:rFonts w:ascii="Times New Roman" w:hAnsi="Times New Roman" w:cs="Times New Roman"/>
          <w:sz w:val="20"/>
          <w:szCs w:val="20"/>
        </w:rPr>
        <w:t xml:space="preserve">(i.e. </w:t>
      </w:r>
      <w:proofErr w:type="spellStart"/>
      <w:r w:rsidR="008474A2" w:rsidRPr="008474A2">
        <w:rPr>
          <w:rFonts w:ascii="Times New Roman" w:hAnsi="Times New Roman" w:cs="Times New Roman"/>
          <w:sz w:val="20"/>
          <w:szCs w:val="20"/>
        </w:rPr>
        <w:t>startPRB</w:t>
      </w:r>
      <w:proofErr w:type="spellEnd"/>
      <w:r w:rsidR="008474A2" w:rsidRPr="008474A2">
        <w:rPr>
          <w:rFonts w:ascii="Times New Roman" w:hAnsi="Times New Roman" w:cs="Times New Roman"/>
          <w:sz w:val="20"/>
          <w:szCs w:val="20"/>
        </w:rPr>
        <w:t xml:space="preserve"> + floor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474A2" w:rsidRPr="008474A2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8474A2" w:rsidRPr="008474A2">
        <w:rPr>
          <w:rFonts w:ascii="Times New Roman" w:hAnsi="Times New Roman" w:cs="Times New Roman"/>
          <w:sz w:val="20"/>
          <w:szCs w:val="20"/>
        </w:rPr>
        <w:t>nrofPRBs</w:t>
      </w:r>
      <w:proofErr w:type="spellEnd"/>
      <w:r w:rsidR="008474A2" w:rsidRPr="008474A2">
        <w:rPr>
          <w:rFonts w:ascii="Times New Roman" w:hAnsi="Times New Roman" w:cs="Times New Roman"/>
          <w:sz w:val="20"/>
          <w:szCs w:val="20"/>
        </w:rPr>
        <w:t>/2))</w:t>
      </w:r>
      <w:r w:rsidR="008474A2" w:rsidRPr="008474A2">
        <w:rPr>
          <w:rFonts w:ascii="Times New Roman" w:hAnsi="Times New Roman" w:cs="Times New Roman" w:hint="eastAsia"/>
          <w:sz w:val="20"/>
          <w:szCs w:val="20"/>
        </w:rPr>
        <w:t xml:space="preserve"> in a MO should not be supported.</w:t>
      </w:r>
      <w:r w:rsidR="008474A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86A50">
        <w:rPr>
          <w:rFonts w:ascii="Times New Roman" w:hAnsi="Times New Roman" w:cs="Times New Roman" w:hint="eastAsia"/>
          <w:sz w:val="20"/>
          <w:szCs w:val="20"/>
        </w:rPr>
        <w:t>As illustrated in figure 1, MO1</w:t>
      </w:r>
      <w:r w:rsidR="00A92D8C">
        <w:rPr>
          <w:rFonts w:ascii="Times New Roman" w:hAnsi="Times New Roman" w:cs="Times New Roman" w:hint="eastAsia"/>
          <w:sz w:val="20"/>
          <w:szCs w:val="20"/>
        </w:rPr>
        <w:t xml:space="preserve"> is the supported </w:t>
      </w:r>
      <w:proofErr w:type="gramStart"/>
      <w:r w:rsidR="00A41EE1">
        <w:rPr>
          <w:rFonts w:ascii="Times New Roman" w:hAnsi="Times New Roman" w:cs="Times New Roman"/>
          <w:sz w:val="20"/>
          <w:szCs w:val="20"/>
        </w:rPr>
        <w:t>configuration,</w:t>
      </w:r>
      <w:proofErr w:type="gramEnd"/>
      <w:r w:rsidR="00A41EE1">
        <w:rPr>
          <w:rFonts w:ascii="Times New Roman" w:hAnsi="Times New Roman" w:cs="Times New Roman" w:hint="eastAsia"/>
          <w:sz w:val="20"/>
          <w:szCs w:val="20"/>
        </w:rPr>
        <w:t xml:space="preserve"> however, </w:t>
      </w:r>
      <w:r w:rsidR="00A92D8C">
        <w:rPr>
          <w:rFonts w:ascii="Times New Roman" w:hAnsi="Times New Roman" w:cs="Times New Roman" w:hint="eastAsia"/>
          <w:sz w:val="20"/>
          <w:szCs w:val="20"/>
        </w:rPr>
        <w:t>MO2 is not supported from RAN1</w:t>
      </w:r>
      <w:r w:rsidR="00A92D8C">
        <w:rPr>
          <w:rFonts w:ascii="Times New Roman" w:hAnsi="Times New Roman" w:cs="Times New Roman"/>
          <w:sz w:val="20"/>
          <w:szCs w:val="20"/>
        </w:rPr>
        <w:t xml:space="preserve"> perspective.</w:t>
      </w:r>
      <w:r w:rsidR="00F86A50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D647B5" w:rsidRDefault="00F86A50" w:rsidP="00C628D5">
      <w:pPr>
        <w:keepNext/>
        <w:ind w:leftChars="-135" w:left="-282" w:rightChars="-500" w:right="-1050" w:hanging="1"/>
        <w:rPr>
          <w:rFonts w:ascii="Times New Roman" w:hAnsi="Times New Roman" w:cs="Times New Roman"/>
          <w:sz w:val="20"/>
          <w:szCs w:val="20"/>
        </w:rPr>
      </w:pPr>
      <w:r>
        <w:object w:dxaOrig="5083" w:dyaOrig="53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1pt;height:218.3pt" o:ole="">
            <v:imagedata r:id="rId8" o:title=""/>
          </v:shape>
          <o:OLEObject Type="Embed" ProgID="Visio.Drawing.11" ShapeID="_x0000_i1025" DrawAspect="Content" ObjectID="_1648062436" r:id="rId9"/>
        </w:object>
      </w:r>
      <w:r>
        <w:rPr>
          <w:rFonts w:hint="eastAsia"/>
        </w:rPr>
        <w:t xml:space="preserve">  </w:t>
      </w:r>
      <w:r>
        <w:object w:dxaOrig="4960" w:dyaOrig="5309">
          <v:shape id="_x0000_i1026" type="#_x0000_t75" style="width:206.8pt;height:221.75pt" o:ole="">
            <v:imagedata r:id="rId10" o:title=""/>
          </v:shape>
          <o:OLEObject Type="Embed" ProgID="Visio.Drawing.11" ShapeID="_x0000_i1026" DrawAspect="Content" ObjectID="_1648062437" r:id="rId11"/>
        </w:object>
      </w:r>
    </w:p>
    <w:p w:rsidR="00C628D5" w:rsidRDefault="00C628D5" w:rsidP="00C628D5">
      <w:pPr>
        <w:pStyle w:val="a5"/>
        <w:jc w:val="center"/>
      </w:pPr>
      <w:r>
        <w:t xml:space="preserve">Figure </w:t>
      </w:r>
      <w:r w:rsidR="00896405">
        <w:fldChar w:fldCharType="begin"/>
      </w:r>
      <w:r w:rsidR="00896405">
        <w:instrText xml:space="preserve"> SEQ Figure \* ARABIC </w:instrText>
      </w:r>
      <w:r w:rsidR="00896405">
        <w:fldChar w:fldCharType="separate"/>
      </w:r>
      <w:r w:rsidR="0081333A">
        <w:rPr>
          <w:noProof/>
        </w:rPr>
        <w:t>1</w:t>
      </w:r>
      <w:r w:rsidR="00896405">
        <w:rPr>
          <w:noProof/>
        </w:rPr>
        <w:fldChar w:fldCharType="end"/>
      </w:r>
      <w:r>
        <w:rPr>
          <w:rFonts w:hint="eastAsia"/>
          <w:lang w:eastAsia="zh-CN"/>
        </w:rPr>
        <w:t>:</w:t>
      </w:r>
      <w:r w:rsidRPr="00C628D5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MO2 is not supported from RAN1 perspective</w:t>
      </w:r>
    </w:p>
    <w:p w:rsidR="00D647B5" w:rsidRDefault="00F86A50">
      <w:pPr>
        <w:rPr>
          <w:rFonts w:ascii="Times New Roman" w:hAnsi="Times New Roman" w:cs="Times New Roman"/>
          <w:b/>
          <w:sz w:val="20"/>
          <w:szCs w:val="20"/>
        </w:rPr>
      </w:pPr>
      <w:r w:rsidRPr="00E93CFB">
        <w:rPr>
          <w:rFonts w:ascii="Times New Roman" w:hAnsi="Times New Roman" w:cs="Times New Roman" w:hint="eastAsia"/>
          <w:b/>
          <w:sz w:val="20"/>
          <w:szCs w:val="20"/>
        </w:rPr>
        <w:t xml:space="preserve">Observation 1: From RAN1 perspective, frequency layer for CSI-RS mobility resources is measurement object (MO). </w:t>
      </w:r>
      <w:r w:rsidR="00E93CFB" w:rsidRPr="00E93CFB">
        <w:rPr>
          <w:rFonts w:ascii="Times New Roman" w:hAnsi="Times New Roman" w:cs="Times New Roman" w:hint="eastAsia"/>
          <w:b/>
          <w:sz w:val="20"/>
          <w:szCs w:val="20"/>
        </w:rPr>
        <w:t>And CSI-RS resources in the same MO shall have the same center frequency.</w:t>
      </w:r>
    </w:p>
    <w:p w:rsidR="001E7DC2" w:rsidRPr="001E7DC2" w:rsidRDefault="001E7DC2" w:rsidP="001E7DC2">
      <w:pPr>
        <w:pStyle w:val="2"/>
        <w:spacing w:before="0" w:after="0"/>
        <w:rPr>
          <w:sz w:val="24"/>
        </w:rPr>
      </w:pPr>
      <w:r w:rsidRPr="001E7DC2">
        <w:rPr>
          <w:rFonts w:hint="eastAsia"/>
          <w:sz w:val="24"/>
        </w:rPr>
        <w:t>2.</w:t>
      </w:r>
      <w:r>
        <w:rPr>
          <w:rFonts w:hint="eastAsia"/>
          <w:sz w:val="24"/>
        </w:rPr>
        <w:t>2</w:t>
      </w:r>
      <w:r w:rsidRPr="001E7DC2">
        <w:rPr>
          <w:rFonts w:hint="eastAsia"/>
          <w:sz w:val="24"/>
        </w:rPr>
        <w:t xml:space="preserve"> Discussion </w:t>
      </w:r>
    </w:p>
    <w:p w:rsidR="00A86944" w:rsidRDefault="004358B4" w:rsidP="001E7DC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4C5B25">
        <w:rPr>
          <w:rFonts w:ascii="Times New Roman" w:hAnsi="Times New Roman" w:cs="Times New Roman" w:hint="eastAsia"/>
          <w:sz w:val="20"/>
          <w:szCs w:val="20"/>
        </w:rPr>
        <w:t>previous</w:t>
      </w:r>
      <w:r>
        <w:rPr>
          <w:rFonts w:ascii="Times New Roman" w:hAnsi="Times New Roman" w:cs="Times New Roman" w:hint="eastAsia"/>
          <w:sz w:val="20"/>
          <w:szCs w:val="20"/>
        </w:rPr>
        <w:t xml:space="preserve"> meeting, RAN4 had discussed the </w:t>
      </w:r>
      <w:r>
        <w:rPr>
          <w:rFonts w:ascii="Times New Roman" w:hAnsi="Times New Roman" w:cs="Times New Roman"/>
          <w:sz w:val="20"/>
          <w:szCs w:val="20"/>
        </w:rPr>
        <w:t>conditions</w:t>
      </w:r>
      <w:r>
        <w:rPr>
          <w:rFonts w:ascii="Times New Roman" w:hAnsi="Times New Roman" w:cs="Times New Roman" w:hint="eastAsia"/>
          <w:sz w:val="20"/>
          <w:szCs w:val="20"/>
        </w:rPr>
        <w:t xml:space="preserve"> to define intra-frequency </w:t>
      </w:r>
      <w:r>
        <w:rPr>
          <w:rFonts w:ascii="Times New Roman" w:hAnsi="Times New Roman" w:cs="Times New Roman"/>
          <w:sz w:val="20"/>
          <w:szCs w:val="20"/>
        </w:rPr>
        <w:t>measurement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, and </w:t>
      </w:r>
      <w:r w:rsidR="00A86944">
        <w:rPr>
          <w:rFonts w:ascii="Times New Roman" w:hAnsi="Times New Roman" w:cs="Times New Roman" w:hint="eastAsia"/>
          <w:sz w:val="20"/>
          <w:szCs w:val="20"/>
        </w:rPr>
        <w:t>the following the conditions were</w:t>
      </w:r>
      <w:r>
        <w:rPr>
          <w:rFonts w:ascii="Times New Roman" w:hAnsi="Times New Roman" w:cs="Times New Roman" w:hint="eastAsia"/>
          <w:sz w:val="20"/>
          <w:szCs w:val="20"/>
        </w:rPr>
        <w:t xml:space="preserve"> agreed</w:t>
      </w:r>
      <w:r w:rsidR="00A86944">
        <w:rPr>
          <w:rFonts w:ascii="Times New Roman" w:hAnsi="Times New Roman" w:cs="Times New Roman" w:hint="eastAsia"/>
          <w:sz w:val="20"/>
          <w:szCs w:val="20"/>
        </w:rPr>
        <w:t>: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A86944" w:rsidRDefault="00A86944" w:rsidP="00A86944">
      <w:pPr>
        <w:pStyle w:val="a7"/>
        <w:numPr>
          <w:ilvl w:val="0"/>
          <w:numId w:val="15"/>
        </w:numPr>
        <w:ind w:firstLineChars="0"/>
        <w:rPr>
          <w:sz w:val="22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 w:rsidR="004358B4" w:rsidRPr="00A86944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Pr="00E95196">
        <w:rPr>
          <w:lang w:eastAsia="ja-JP" w:bidi="hi-IN"/>
        </w:rPr>
        <w:t>SCS of CSI-RS on the serving cell and neighbor cell is the same</w:t>
      </w:r>
      <w:r w:rsidR="004358B4" w:rsidRPr="00A86944">
        <w:rPr>
          <w:rFonts w:hint="eastAsia"/>
          <w:sz w:val="22"/>
        </w:rPr>
        <w:t xml:space="preserve">. </w:t>
      </w:r>
    </w:p>
    <w:p w:rsidR="00D408B1" w:rsidRPr="00D408B1" w:rsidRDefault="00D408B1" w:rsidP="00D408B1">
      <w:pPr>
        <w:pStyle w:val="a7"/>
        <w:numPr>
          <w:ilvl w:val="0"/>
          <w:numId w:val="15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408B1">
        <w:rPr>
          <w:rFonts w:ascii="Times New Roman" w:hAnsi="Times New Roman" w:cs="Times New Roman"/>
          <w:sz w:val="20"/>
          <w:szCs w:val="20"/>
        </w:rPr>
        <w:t>the CP type of CSI-RS on serving cell and target cell is the same</w:t>
      </w:r>
    </w:p>
    <w:p w:rsidR="00A86944" w:rsidRPr="00D408B1" w:rsidRDefault="00D408B1" w:rsidP="00D408B1">
      <w:pPr>
        <w:pStyle w:val="a7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ind w:left="1134" w:firstLineChars="0" w:hanging="283"/>
        <w:jc w:val="left"/>
        <w:textAlignment w:val="baseline"/>
        <w:rPr>
          <w:lang w:bidi="hi-IN"/>
        </w:rPr>
      </w:pPr>
      <w:r w:rsidRPr="00E95196">
        <w:rPr>
          <w:lang w:eastAsia="ja-JP" w:bidi="hi-IN"/>
        </w:rPr>
        <w:t>It is applied for SCS = 60KHz</w:t>
      </w:r>
    </w:p>
    <w:p w:rsidR="004C5B25" w:rsidRDefault="002A142B" w:rsidP="00A86944">
      <w:pPr>
        <w:rPr>
          <w:sz w:val="22"/>
        </w:rPr>
      </w:pPr>
      <w:r>
        <w:rPr>
          <w:rFonts w:hint="eastAsia"/>
          <w:sz w:val="22"/>
        </w:rPr>
        <w:t>F</w:t>
      </w:r>
      <w:r w:rsidR="004358B4" w:rsidRPr="00A86944">
        <w:rPr>
          <w:rFonts w:hint="eastAsia"/>
          <w:sz w:val="22"/>
        </w:rPr>
        <w:t>or other conditions,</w:t>
      </w:r>
      <w:r w:rsidR="002D6AC0">
        <w:rPr>
          <w:rFonts w:hint="eastAsia"/>
          <w:sz w:val="22"/>
        </w:rPr>
        <w:t xml:space="preserve"> i.e. the center frequency, </w:t>
      </w:r>
      <w:r w:rsidR="004C5B25">
        <w:rPr>
          <w:rFonts w:hint="eastAsia"/>
          <w:sz w:val="22"/>
        </w:rPr>
        <w:t>within the active BWP</w:t>
      </w:r>
      <w:r>
        <w:rPr>
          <w:rFonts w:hint="eastAsia"/>
          <w:sz w:val="22"/>
        </w:rPr>
        <w:t>, it was FFS</w:t>
      </w:r>
      <w:r w:rsidR="004358B4" w:rsidRPr="00A86944">
        <w:rPr>
          <w:rFonts w:hint="eastAsia"/>
          <w:sz w:val="22"/>
        </w:rPr>
        <w:t>.</w:t>
      </w:r>
      <w:r>
        <w:rPr>
          <w:rFonts w:hint="eastAsia"/>
          <w:sz w:val="22"/>
        </w:rPr>
        <w:t xml:space="preserve"> </w:t>
      </w:r>
      <w:r w:rsidR="0046251C">
        <w:rPr>
          <w:rFonts w:hint="eastAsia"/>
          <w:sz w:val="22"/>
        </w:rPr>
        <w:t>According to the discussion in last e-meeting, there are two alternative way to define intra-frequency and inter-frequency measurement. And the pros and cons are summarized as follows:</w:t>
      </w:r>
    </w:p>
    <w:p w:rsidR="00292302" w:rsidRDefault="00292302" w:rsidP="00292302">
      <w:pPr>
        <w:widowControl/>
        <w:numPr>
          <w:ilvl w:val="0"/>
          <w:numId w:val="20"/>
        </w:numPr>
      </w:pPr>
      <w:r>
        <w:t xml:space="preserve">Alt1:Use center frequency as reference </w:t>
      </w:r>
    </w:p>
    <w:p w:rsidR="00292302" w:rsidRDefault="00292302" w:rsidP="00292302">
      <w:pPr>
        <w:widowControl/>
        <w:numPr>
          <w:ilvl w:val="1"/>
          <w:numId w:val="20"/>
        </w:numPr>
      </w:pPr>
      <w:r>
        <w:t xml:space="preserve">Pros </w:t>
      </w:r>
    </w:p>
    <w:p w:rsidR="00292302" w:rsidRDefault="00292302" w:rsidP="00292302">
      <w:pPr>
        <w:widowControl/>
        <w:numPr>
          <w:ilvl w:val="2"/>
          <w:numId w:val="20"/>
        </w:numPr>
      </w:pPr>
      <w:r>
        <w:t xml:space="preserve">Follow the similar way as SSB based requirement to define CSI-RS based requirements, e.g. </w:t>
      </w:r>
      <w:r w:rsidR="007F1113">
        <w:t>UE measurement capability, CSSF</w:t>
      </w:r>
    </w:p>
    <w:p w:rsidR="007F1113" w:rsidRDefault="007F1113" w:rsidP="00292302">
      <w:pPr>
        <w:widowControl/>
        <w:numPr>
          <w:ilvl w:val="2"/>
          <w:numId w:val="20"/>
        </w:numPr>
      </w:pPr>
      <w:r>
        <w:rPr>
          <w:rFonts w:hint="eastAsia"/>
        </w:rPr>
        <w:lastRenderedPageBreak/>
        <w:t>No impact with RAN1/RAN2 agreement on MO signaling</w:t>
      </w:r>
    </w:p>
    <w:p w:rsidR="00292302" w:rsidRDefault="00292302" w:rsidP="00292302">
      <w:pPr>
        <w:widowControl/>
        <w:numPr>
          <w:ilvl w:val="1"/>
          <w:numId w:val="20"/>
        </w:numPr>
      </w:pPr>
      <w:r>
        <w:t xml:space="preserve">Cons </w:t>
      </w:r>
    </w:p>
    <w:p w:rsidR="00292302" w:rsidRDefault="00292302" w:rsidP="00292302">
      <w:pPr>
        <w:widowControl/>
        <w:numPr>
          <w:ilvl w:val="2"/>
          <w:numId w:val="20"/>
        </w:numPr>
      </w:pPr>
      <w:r>
        <w:t>The requirements are</w:t>
      </w:r>
      <w:r>
        <w:rPr>
          <w:rFonts w:hint="eastAsia"/>
        </w:rPr>
        <w:t xml:space="preserve"> more complicated compared with Alt2, which are</w:t>
      </w:r>
      <w:r>
        <w:t xml:space="preserve"> categorized by 4 types: </w:t>
      </w:r>
    </w:p>
    <w:p w:rsidR="00292302" w:rsidRPr="00292302" w:rsidRDefault="00292302" w:rsidP="00292302">
      <w:pPr>
        <w:widowControl/>
        <w:numPr>
          <w:ilvl w:val="3"/>
          <w:numId w:val="20"/>
        </w:numPr>
      </w:pPr>
      <w:r w:rsidRPr="00292302">
        <w:t>Intra-frequency measurement without gap</w:t>
      </w:r>
    </w:p>
    <w:p w:rsidR="00292302" w:rsidRDefault="00292302" w:rsidP="00292302">
      <w:pPr>
        <w:widowControl/>
        <w:numPr>
          <w:ilvl w:val="3"/>
          <w:numId w:val="20"/>
        </w:numPr>
      </w:pPr>
      <w:r>
        <w:t>Intra-frequency measurement with gap</w:t>
      </w:r>
    </w:p>
    <w:p w:rsidR="00292302" w:rsidRPr="00292302" w:rsidRDefault="00292302" w:rsidP="00292302">
      <w:pPr>
        <w:widowControl/>
        <w:numPr>
          <w:ilvl w:val="3"/>
          <w:numId w:val="20"/>
        </w:numPr>
      </w:pPr>
      <w:r w:rsidRPr="00292302">
        <w:t>Inter-frequency measurement with gap</w:t>
      </w:r>
    </w:p>
    <w:p w:rsidR="00292302" w:rsidRDefault="00292302" w:rsidP="00292302">
      <w:pPr>
        <w:widowControl/>
        <w:numPr>
          <w:ilvl w:val="3"/>
          <w:numId w:val="20"/>
        </w:numPr>
      </w:pPr>
      <w:r>
        <w:t>Inter-frequency measurement without gap</w:t>
      </w:r>
    </w:p>
    <w:p w:rsidR="00292302" w:rsidRDefault="00292302" w:rsidP="00292302">
      <w:pPr>
        <w:widowControl/>
        <w:numPr>
          <w:ilvl w:val="0"/>
          <w:numId w:val="20"/>
        </w:numPr>
      </w:pPr>
      <w:r>
        <w:t xml:space="preserve">Alt2: Use active BWP of UE as reference </w:t>
      </w:r>
    </w:p>
    <w:p w:rsidR="00292302" w:rsidRDefault="00292302" w:rsidP="00292302">
      <w:pPr>
        <w:widowControl/>
        <w:numPr>
          <w:ilvl w:val="1"/>
          <w:numId w:val="20"/>
        </w:numPr>
      </w:pPr>
      <w:r>
        <w:t xml:space="preserve">Pros </w:t>
      </w:r>
    </w:p>
    <w:p w:rsidR="00292302" w:rsidRDefault="00292302" w:rsidP="00292302">
      <w:pPr>
        <w:widowControl/>
        <w:numPr>
          <w:ilvl w:val="2"/>
          <w:numId w:val="20"/>
        </w:numPr>
      </w:pPr>
      <w:r>
        <w:t>T</w:t>
      </w:r>
      <w:r>
        <w:rPr>
          <w:rFonts w:hint="eastAsia"/>
        </w:rPr>
        <w:t xml:space="preserve">he </w:t>
      </w:r>
      <w:r>
        <w:t>requirement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are</w:t>
      </w:r>
      <w:r>
        <w:t xml:space="preserve"> simple </w:t>
      </w:r>
      <w:r>
        <w:rPr>
          <w:rFonts w:hint="eastAsia"/>
        </w:rPr>
        <w:t>compared with Alt1, which are</w:t>
      </w:r>
      <w:r>
        <w:t xml:space="preserve"> categorized by </w:t>
      </w:r>
      <w:r>
        <w:rPr>
          <w:rFonts w:hint="eastAsia"/>
        </w:rPr>
        <w:t>2</w:t>
      </w:r>
      <w:r>
        <w:t xml:space="preserve"> types:</w:t>
      </w:r>
    </w:p>
    <w:p w:rsidR="00292302" w:rsidRDefault="00292302" w:rsidP="00292302">
      <w:pPr>
        <w:widowControl/>
        <w:numPr>
          <w:ilvl w:val="3"/>
          <w:numId w:val="20"/>
        </w:numPr>
      </w:pPr>
      <w:r>
        <w:t>intra-frequency measurement without gap</w:t>
      </w:r>
    </w:p>
    <w:p w:rsidR="00292302" w:rsidRDefault="00292302" w:rsidP="00292302">
      <w:pPr>
        <w:widowControl/>
        <w:numPr>
          <w:ilvl w:val="3"/>
          <w:numId w:val="20"/>
        </w:numPr>
      </w:pPr>
      <w:r>
        <w:t>inter-frequency measurement with gap</w:t>
      </w:r>
    </w:p>
    <w:p w:rsidR="00292302" w:rsidRDefault="00292302" w:rsidP="00292302">
      <w:pPr>
        <w:widowControl/>
        <w:numPr>
          <w:ilvl w:val="1"/>
          <w:numId w:val="20"/>
        </w:numPr>
      </w:pPr>
      <w:r>
        <w:t xml:space="preserve">Cons </w:t>
      </w:r>
    </w:p>
    <w:p w:rsidR="00292302" w:rsidRDefault="00292302" w:rsidP="00292302">
      <w:pPr>
        <w:widowControl/>
        <w:numPr>
          <w:ilvl w:val="2"/>
          <w:numId w:val="20"/>
        </w:numPr>
      </w:pPr>
      <w:r>
        <w:t>One MO may have intra-frequency measurement and inter-frequency measurement</w:t>
      </w:r>
    </w:p>
    <w:p w:rsidR="00292302" w:rsidRDefault="00292302" w:rsidP="00292302">
      <w:pPr>
        <w:widowControl/>
        <w:numPr>
          <w:ilvl w:val="2"/>
          <w:numId w:val="20"/>
        </w:numPr>
      </w:pPr>
      <w:r>
        <w:t>Bring complexity to define UE capability requirement</w:t>
      </w:r>
    </w:p>
    <w:p w:rsidR="00292302" w:rsidRDefault="00292302" w:rsidP="00292302">
      <w:pPr>
        <w:widowControl/>
        <w:numPr>
          <w:ilvl w:val="2"/>
          <w:numId w:val="20"/>
        </w:numPr>
      </w:pPr>
      <w:r>
        <w:t>Before and after active BWP switching, the same MO is considered as intra-frequency measurement and inter-frequency measurement. And the requirement for intra-frequency measurement (5 samples) and inter-frequency measurement are different (8 samples).</w:t>
      </w:r>
    </w:p>
    <w:p w:rsidR="00292302" w:rsidRDefault="00292302" w:rsidP="00292302">
      <w:pPr>
        <w:widowControl/>
        <w:numPr>
          <w:ilvl w:val="2"/>
          <w:numId w:val="20"/>
        </w:numPr>
      </w:pPr>
      <w:r>
        <w:rPr>
          <w:rFonts w:hint="eastAsia"/>
        </w:rPr>
        <w:t>Multiples MOs may be considered as intra-frequency, which is contradicted with RAN1/2 agreement on MO configuration.</w:t>
      </w:r>
    </w:p>
    <w:p w:rsidR="0046251C" w:rsidRDefault="007F1113" w:rsidP="00A86944">
      <w:pPr>
        <w:rPr>
          <w:sz w:val="22"/>
        </w:rPr>
      </w:pPr>
      <w:r>
        <w:rPr>
          <w:rFonts w:hint="eastAsia"/>
          <w:sz w:val="22"/>
        </w:rPr>
        <w:t xml:space="preserve">According to above analysis, </w:t>
      </w:r>
      <w:r w:rsidR="006B229F">
        <w:rPr>
          <w:rFonts w:hint="eastAsia"/>
          <w:sz w:val="22"/>
        </w:rPr>
        <w:t xml:space="preserve">the advantage of Alt 2 is to keep the CSI-RS based </w:t>
      </w:r>
      <w:r w:rsidR="006B229F">
        <w:rPr>
          <w:sz w:val="22"/>
        </w:rPr>
        <w:t>measurement</w:t>
      </w:r>
      <w:r w:rsidR="006B229F">
        <w:rPr>
          <w:rFonts w:hint="eastAsia"/>
          <w:sz w:val="22"/>
        </w:rPr>
        <w:t xml:space="preserve"> requirement simple. However, as mentioned above, some new issues will be raised if Alt 2 is used. And </w:t>
      </w:r>
      <w:r w:rsidR="00B359EB">
        <w:rPr>
          <w:sz w:val="22"/>
        </w:rPr>
        <w:t>I</w:t>
      </w:r>
      <w:r w:rsidR="00B359EB">
        <w:rPr>
          <w:rFonts w:hint="eastAsia"/>
          <w:sz w:val="22"/>
        </w:rPr>
        <w:t xml:space="preserve"> think </w:t>
      </w:r>
      <w:r w:rsidR="006B229F">
        <w:rPr>
          <w:rFonts w:hint="eastAsia"/>
          <w:sz w:val="22"/>
        </w:rPr>
        <w:t xml:space="preserve">RAN4 will not have enough time to </w:t>
      </w:r>
      <w:r w:rsidR="006B229F">
        <w:rPr>
          <w:sz w:val="22"/>
        </w:rPr>
        <w:t>address</w:t>
      </w:r>
      <w:r w:rsidR="006B229F">
        <w:rPr>
          <w:rFonts w:hint="eastAsia"/>
          <w:sz w:val="22"/>
        </w:rPr>
        <w:t xml:space="preserve"> these issues due to </w:t>
      </w:r>
      <w:r w:rsidR="006B229F">
        <w:rPr>
          <w:sz w:val="22"/>
        </w:rPr>
        <w:t>the</w:t>
      </w:r>
      <w:r w:rsidR="006B229F">
        <w:rPr>
          <w:rFonts w:hint="eastAsia"/>
          <w:sz w:val="22"/>
        </w:rPr>
        <w:t xml:space="preserve"> heavy work load. In order to make progress, </w:t>
      </w:r>
      <w:r w:rsidR="00FA7DC1">
        <w:rPr>
          <w:rFonts w:hint="eastAsia"/>
          <w:sz w:val="22"/>
        </w:rPr>
        <w:t xml:space="preserve">we propose to use Alt1 as </w:t>
      </w:r>
      <w:r w:rsidR="00B359EB">
        <w:rPr>
          <w:rFonts w:hint="eastAsia"/>
          <w:sz w:val="22"/>
        </w:rPr>
        <w:t xml:space="preserve">one of </w:t>
      </w:r>
      <w:r w:rsidR="00FA7DC1">
        <w:rPr>
          <w:rFonts w:hint="eastAsia"/>
          <w:sz w:val="22"/>
        </w:rPr>
        <w:t>the condition to def</w:t>
      </w:r>
      <w:r w:rsidR="00FD72D1">
        <w:rPr>
          <w:rFonts w:hint="eastAsia"/>
          <w:sz w:val="22"/>
        </w:rPr>
        <w:t>ine intra-frequency measurement,</w:t>
      </w:r>
      <w:r w:rsidR="00FA7DC1">
        <w:rPr>
          <w:rFonts w:hint="eastAsia"/>
          <w:sz w:val="22"/>
        </w:rPr>
        <w:t xml:space="preserve"> </w:t>
      </w:r>
      <w:r w:rsidR="00FD72D1">
        <w:rPr>
          <w:rFonts w:hint="eastAsia"/>
          <w:sz w:val="22"/>
        </w:rPr>
        <w:t>but</w:t>
      </w:r>
      <w:r w:rsidR="00FA7DC1">
        <w:rPr>
          <w:rFonts w:hint="eastAsia"/>
          <w:sz w:val="22"/>
        </w:rPr>
        <w:t xml:space="preserve"> </w:t>
      </w:r>
      <w:r w:rsidR="00B359EB">
        <w:rPr>
          <w:rFonts w:hint="eastAsia"/>
          <w:sz w:val="22"/>
        </w:rPr>
        <w:t>the requirement</w:t>
      </w:r>
      <w:r w:rsidR="00FA7DC1">
        <w:rPr>
          <w:rFonts w:hint="eastAsia"/>
          <w:sz w:val="22"/>
        </w:rPr>
        <w:t xml:space="preserve"> can be down-select</w:t>
      </w:r>
      <w:r w:rsidR="00FD72D1">
        <w:rPr>
          <w:rFonts w:hint="eastAsia"/>
          <w:sz w:val="22"/>
        </w:rPr>
        <w:t xml:space="preserve"> to define intra-frequency measurement without gap and inter-frequency with gap, as illustrated in figure 2 and 3.</w:t>
      </w:r>
    </w:p>
    <w:p w:rsidR="0081333A" w:rsidRDefault="00FD72D1" w:rsidP="0081333A">
      <w:pPr>
        <w:keepNext/>
        <w:jc w:val="center"/>
      </w:pPr>
      <w:r w:rsidRPr="00FD72D1">
        <w:rPr>
          <w:noProof/>
          <w:sz w:val="22"/>
        </w:rPr>
        <w:lastRenderedPageBreak/>
        <w:drawing>
          <wp:inline distT="0" distB="0" distL="0" distR="0" wp14:anchorId="5D945339" wp14:editId="1E498FBF">
            <wp:extent cx="3635321" cy="2691993"/>
            <wp:effectExtent l="0" t="0" r="3810" b="0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618" cy="2696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D72D1" w:rsidRPr="0081333A" w:rsidRDefault="0081333A" w:rsidP="0081333A">
      <w:pPr>
        <w:pStyle w:val="a5"/>
        <w:jc w:val="center"/>
        <w:rPr>
          <w:b w:val="0"/>
          <w:sz w:val="22"/>
        </w:rPr>
      </w:pPr>
      <w:r w:rsidRPr="0081333A">
        <w:rPr>
          <w:b w:val="0"/>
        </w:rPr>
        <w:t xml:space="preserve">Figure </w:t>
      </w:r>
      <w:r w:rsidRPr="0081333A">
        <w:rPr>
          <w:b w:val="0"/>
        </w:rPr>
        <w:fldChar w:fldCharType="begin"/>
      </w:r>
      <w:r w:rsidRPr="0081333A">
        <w:rPr>
          <w:b w:val="0"/>
        </w:rPr>
        <w:instrText xml:space="preserve"> SEQ Figure \* ARABIC </w:instrText>
      </w:r>
      <w:r w:rsidRPr="0081333A">
        <w:rPr>
          <w:b w:val="0"/>
        </w:rPr>
        <w:fldChar w:fldCharType="separate"/>
      </w:r>
      <w:r>
        <w:rPr>
          <w:b w:val="0"/>
          <w:noProof/>
        </w:rPr>
        <w:t>2</w:t>
      </w:r>
      <w:r w:rsidRPr="0081333A">
        <w:rPr>
          <w:b w:val="0"/>
        </w:rPr>
        <w:fldChar w:fldCharType="end"/>
      </w:r>
      <w:r w:rsidRPr="0081333A">
        <w:rPr>
          <w:rFonts w:hint="eastAsia"/>
          <w:b w:val="0"/>
          <w:lang w:eastAsia="zh-CN"/>
        </w:rPr>
        <w:t>: intra-frequency measurement without gap</w:t>
      </w:r>
    </w:p>
    <w:p w:rsidR="00FD72D1" w:rsidRDefault="00FD72D1" w:rsidP="00A86944">
      <w:pPr>
        <w:rPr>
          <w:sz w:val="22"/>
        </w:rPr>
      </w:pPr>
    </w:p>
    <w:p w:rsidR="0081333A" w:rsidRDefault="00FD72D1" w:rsidP="0081333A">
      <w:pPr>
        <w:keepNext/>
        <w:jc w:val="center"/>
      </w:pPr>
      <w:r w:rsidRPr="00FD72D1">
        <w:rPr>
          <w:noProof/>
          <w:sz w:val="22"/>
        </w:rPr>
        <w:drawing>
          <wp:inline distT="0" distB="0" distL="0" distR="0" wp14:anchorId="42C8DAA6" wp14:editId="2E78E002">
            <wp:extent cx="3518611" cy="2746472"/>
            <wp:effectExtent l="0" t="0" r="5715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018" cy="2751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D72D1" w:rsidRPr="0081333A" w:rsidRDefault="0081333A" w:rsidP="0081333A">
      <w:pPr>
        <w:pStyle w:val="a5"/>
        <w:jc w:val="center"/>
        <w:rPr>
          <w:b w:val="0"/>
          <w:sz w:val="22"/>
        </w:rPr>
      </w:pPr>
      <w:r w:rsidRPr="0081333A">
        <w:rPr>
          <w:b w:val="0"/>
        </w:rPr>
        <w:t xml:space="preserve">Figure </w:t>
      </w:r>
      <w:r w:rsidRPr="0081333A">
        <w:rPr>
          <w:b w:val="0"/>
        </w:rPr>
        <w:fldChar w:fldCharType="begin"/>
      </w:r>
      <w:r w:rsidRPr="0081333A">
        <w:rPr>
          <w:b w:val="0"/>
        </w:rPr>
        <w:instrText xml:space="preserve"> SEQ Figure \* ARABIC </w:instrText>
      </w:r>
      <w:r w:rsidRPr="0081333A">
        <w:rPr>
          <w:b w:val="0"/>
        </w:rPr>
        <w:fldChar w:fldCharType="separate"/>
      </w:r>
      <w:r w:rsidRPr="0081333A">
        <w:rPr>
          <w:b w:val="0"/>
          <w:noProof/>
        </w:rPr>
        <w:t>3</w:t>
      </w:r>
      <w:r w:rsidRPr="0081333A">
        <w:rPr>
          <w:b w:val="0"/>
        </w:rPr>
        <w:fldChar w:fldCharType="end"/>
      </w:r>
      <w:r w:rsidRPr="0081333A">
        <w:rPr>
          <w:rFonts w:hint="eastAsia"/>
          <w:b w:val="0"/>
          <w:lang w:eastAsia="zh-CN"/>
        </w:rPr>
        <w:t>: Inter-frequency measurement with gap</w:t>
      </w:r>
    </w:p>
    <w:p w:rsidR="00B359EB" w:rsidRPr="00B359EB" w:rsidRDefault="00B359EB" w:rsidP="00B359EB">
      <w:pPr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 w:rsidR="00570385"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Pr="00B359EB">
        <w:rPr>
          <w:rFonts w:ascii="Times New Roman" w:hAnsi="Times New Roman" w:cs="Times New Roman"/>
          <w:b/>
          <w:sz w:val="20"/>
          <w:szCs w:val="20"/>
        </w:rPr>
        <w:t xml:space="preserve">The definition of intra-frequency measurement and inter-frequency measurement for CSI-RS based RRM measurement 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>shall</w:t>
      </w:r>
      <w:r w:rsidRPr="00B359EB">
        <w:rPr>
          <w:rFonts w:ascii="Times New Roman" w:hAnsi="Times New Roman" w:cs="Times New Roman"/>
          <w:b/>
          <w:sz w:val="20"/>
          <w:szCs w:val="20"/>
        </w:rPr>
        <w:t xml:space="preserve"> be 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>defined</w:t>
      </w:r>
      <w:r w:rsidRPr="00B359EB">
        <w:rPr>
          <w:rFonts w:ascii="Times New Roman" w:hAnsi="Times New Roman" w:cs="Times New Roman"/>
          <w:b/>
          <w:sz w:val="20"/>
          <w:szCs w:val="20"/>
        </w:rPr>
        <w:t xml:space="preserve"> as follows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>:</w:t>
      </w:r>
    </w:p>
    <w:p w:rsidR="00B359EB" w:rsidRPr="00B359EB" w:rsidRDefault="00B359EB" w:rsidP="00B359EB">
      <w:pPr>
        <w:widowControl/>
        <w:numPr>
          <w:ilvl w:val="1"/>
          <w:numId w:val="13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jc w:val="left"/>
        <w:textAlignment w:val="baseline"/>
        <w:rPr>
          <w:b/>
          <w:lang w:eastAsia="ja-JP" w:bidi="hi-IN"/>
        </w:rPr>
      </w:pPr>
      <w:r w:rsidRPr="00B359EB">
        <w:rPr>
          <w:b/>
          <w:lang w:eastAsia="ja-JP" w:bidi="hi-IN"/>
        </w:rPr>
        <w:t>CSI-RS based intra-frequency measurement: a measurement is defined as a CSI-RS based intra-frequency measurement provided that:</w:t>
      </w:r>
    </w:p>
    <w:p w:rsidR="00B359EB" w:rsidRPr="00B359EB" w:rsidRDefault="00B359EB" w:rsidP="00B359EB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b/>
          <w:lang w:eastAsia="ja-JP" w:bidi="hi-IN"/>
        </w:rPr>
      </w:pPr>
      <w:r w:rsidRPr="00B359EB">
        <w:rPr>
          <w:b/>
          <w:lang w:eastAsia="ja-JP" w:bidi="hi-IN"/>
        </w:rPr>
        <w:t>the SCS of CSI-RS on the serving cell and neighbor cell is the same</w:t>
      </w:r>
      <w:r w:rsidRPr="00B359EB">
        <w:rPr>
          <w:rFonts w:hint="eastAsia"/>
          <w:b/>
          <w:lang w:bidi="hi-IN"/>
        </w:rPr>
        <w:t>, and</w:t>
      </w:r>
    </w:p>
    <w:p w:rsidR="00B359EB" w:rsidRPr="00B359EB" w:rsidRDefault="00B359EB" w:rsidP="00B359EB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b/>
          <w:lang w:eastAsia="ja-JP" w:bidi="hi-IN"/>
        </w:rPr>
      </w:pPr>
      <w:r w:rsidRPr="00B359EB">
        <w:rPr>
          <w:b/>
          <w:lang w:eastAsia="ja-JP" w:bidi="hi-IN"/>
        </w:rPr>
        <w:t>the CP type of CSI-RS on serving cell and target cell is the same</w:t>
      </w:r>
      <w:r w:rsidRPr="00B359EB">
        <w:rPr>
          <w:rFonts w:hint="eastAsia"/>
          <w:b/>
          <w:lang w:bidi="hi-IN"/>
        </w:rPr>
        <w:t>, and</w:t>
      </w:r>
    </w:p>
    <w:p w:rsidR="00B359EB" w:rsidRPr="00B359EB" w:rsidRDefault="00B359EB" w:rsidP="00B359EB">
      <w:pPr>
        <w:widowControl/>
        <w:numPr>
          <w:ilvl w:val="4"/>
          <w:numId w:val="13"/>
        </w:numPr>
        <w:tabs>
          <w:tab w:val="clear" w:pos="3600"/>
          <w:tab w:val="num" w:pos="1418"/>
        </w:tabs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b/>
          <w:lang w:eastAsia="ja-JP" w:bidi="hi-IN"/>
        </w:rPr>
      </w:pPr>
      <w:r w:rsidRPr="00B359EB">
        <w:rPr>
          <w:b/>
          <w:lang w:eastAsia="ja-JP" w:bidi="hi-IN"/>
        </w:rPr>
        <w:t>It is applied for SCS = 60KHz</w:t>
      </w:r>
    </w:p>
    <w:p w:rsidR="00B359EB" w:rsidRPr="00B359EB" w:rsidRDefault="00B359EB" w:rsidP="00B359EB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b/>
          <w:lang w:eastAsia="ja-JP" w:bidi="hi-IN"/>
        </w:rPr>
      </w:pPr>
      <w:r w:rsidRPr="00B359EB">
        <w:rPr>
          <w:b/>
          <w:lang w:eastAsia="ja-JP" w:bidi="hi-IN"/>
        </w:rPr>
        <w:t xml:space="preserve">the </w:t>
      </w:r>
      <w:r w:rsidRPr="00B359EB">
        <w:rPr>
          <w:rFonts w:hint="eastAsia"/>
          <w:b/>
          <w:lang w:bidi="hi-IN"/>
        </w:rPr>
        <w:t>center frequency</w:t>
      </w:r>
      <w:r w:rsidRPr="00B359EB">
        <w:rPr>
          <w:b/>
          <w:lang w:eastAsia="ja-JP" w:bidi="hi-IN"/>
        </w:rPr>
        <w:t xml:space="preserve"> of CSI-RS on the serving cell and </w:t>
      </w:r>
      <w:r>
        <w:rPr>
          <w:rFonts w:hint="eastAsia"/>
          <w:b/>
          <w:lang w:bidi="hi-IN"/>
        </w:rPr>
        <w:t xml:space="preserve">on </w:t>
      </w:r>
      <w:r w:rsidRPr="00B359EB">
        <w:rPr>
          <w:b/>
          <w:lang w:eastAsia="ja-JP" w:bidi="hi-IN"/>
        </w:rPr>
        <w:t>neighbor cell is the same</w:t>
      </w:r>
    </w:p>
    <w:p w:rsidR="00B359EB" w:rsidRPr="00B359EB" w:rsidRDefault="00B359EB" w:rsidP="00B359EB">
      <w:pPr>
        <w:widowControl/>
        <w:numPr>
          <w:ilvl w:val="1"/>
          <w:numId w:val="13"/>
        </w:numPr>
        <w:tabs>
          <w:tab w:val="clear" w:pos="1440"/>
          <w:tab w:val="num" w:pos="567"/>
          <w:tab w:val="num" w:pos="993"/>
        </w:tabs>
        <w:overflowPunct w:val="0"/>
        <w:autoSpaceDE w:val="0"/>
        <w:autoSpaceDN w:val="0"/>
        <w:adjustRightInd w:val="0"/>
        <w:snapToGrid w:val="0"/>
        <w:ind w:left="567" w:hanging="283"/>
        <w:jc w:val="left"/>
        <w:textAlignment w:val="baseline"/>
        <w:rPr>
          <w:b/>
          <w:lang w:eastAsia="ja-JP" w:bidi="hi-IN"/>
        </w:rPr>
      </w:pPr>
      <w:r w:rsidRPr="00B359EB">
        <w:rPr>
          <w:rFonts w:hint="eastAsia"/>
          <w:b/>
          <w:lang w:bidi="hi-IN"/>
        </w:rPr>
        <w:t>Otherwise, it can be defined as CSI-RS based inter-frequency measurement.</w:t>
      </w:r>
    </w:p>
    <w:p w:rsidR="00B359EB" w:rsidRDefault="00B359EB" w:rsidP="00B359EB">
      <w:pPr>
        <w:rPr>
          <w:lang w:bidi="hi-IN"/>
        </w:rPr>
      </w:pPr>
      <w:r w:rsidRPr="00B359EB">
        <w:rPr>
          <w:rFonts w:ascii="Times New Roman" w:hAnsi="Times New Roman" w:cs="Times New Roman" w:hint="eastAsia"/>
          <w:sz w:val="20"/>
          <w:szCs w:val="20"/>
        </w:rPr>
        <w:t xml:space="preserve">In case the </w:t>
      </w:r>
      <w:r w:rsidRPr="00E95196">
        <w:rPr>
          <w:lang w:eastAsia="ja-JP" w:bidi="hi-IN"/>
        </w:rPr>
        <w:t>CSI-RS resource of serving cell is not available</w:t>
      </w:r>
      <w:r>
        <w:rPr>
          <w:rFonts w:hint="eastAsia"/>
          <w:lang w:eastAsia="ja-JP" w:bidi="hi-IN"/>
        </w:rPr>
        <w:t xml:space="preserve">, UE </w:t>
      </w:r>
      <w:r w:rsidR="00570385">
        <w:rPr>
          <w:rFonts w:hint="eastAsia"/>
          <w:lang w:bidi="hi-IN"/>
        </w:rPr>
        <w:t xml:space="preserve">is </w:t>
      </w:r>
      <w:r w:rsidR="00570385" w:rsidRPr="00570385">
        <w:rPr>
          <w:rFonts w:hint="eastAsia"/>
          <w:lang w:eastAsia="ja-JP" w:bidi="hi-IN"/>
        </w:rPr>
        <w:t>configure</w:t>
      </w:r>
      <w:r w:rsidR="00570385">
        <w:rPr>
          <w:rFonts w:hint="eastAsia"/>
          <w:lang w:bidi="hi-IN"/>
        </w:rPr>
        <w:t>d</w:t>
      </w:r>
      <w:r w:rsidR="00570385" w:rsidRPr="00570385">
        <w:rPr>
          <w:rFonts w:hint="eastAsia"/>
          <w:lang w:eastAsia="ja-JP" w:bidi="hi-IN"/>
        </w:rPr>
        <w:t xml:space="preserve"> Event A4 (</w:t>
      </w:r>
      <w:proofErr w:type="spellStart"/>
      <w:r w:rsidR="00570385" w:rsidRPr="0096519C">
        <w:rPr>
          <w:lang w:eastAsia="ja-JP" w:bidi="hi-IN"/>
        </w:rPr>
        <w:t>Neighbour</w:t>
      </w:r>
      <w:proofErr w:type="spellEnd"/>
      <w:r w:rsidR="00570385" w:rsidRPr="0096519C">
        <w:rPr>
          <w:lang w:eastAsia="ja-JP" w:bidi="hi-IN"/>
        </w:rPr>
        <w:t xml:space="preserve"> becomes better than threshold</w:t>
      </w:r>
      <w:r w:rsidR="00570385" w:rsidRPr="00570385">
        <w:rPr>
          <w:rFonts w:hint="eastAsia"/>
          <w:lang w:eastAsia="ja-JP" w:bidi="hi-IN"/>
        </w:rPr>
        <w:t>) for CSI-RS</w:t>
      </w:r>
      <w:r w:rsidR="00570385">
        <w:rPr>
          <w:rFonts w:hint="eastAsia"/>
          <w:lang w:bidi="hi-IN"/>
        </w:rPr>
        <w:t xml:space="preserve"> based</w:t>
      </w:r>
      <w:r w:rsidR="00570385" w:rsidRPr="00570385">
        <w:rPr>
          <w:rFonts w:hint="eastAsia"/>
          <w:lang w:eastAsia="ja-JP" w:bidi="hi-IN"/>
        </w:rPr>
        <w:t xml:space="preserve"> measurement</w:t>
      </w:r>
      <w:r>
        <w:rPr>
          <w:rFonts w:hint="eastAsia"/>
          <w:lang w:eastAsia="ja-JP" w:bidi="hi-IN"/>
        </w:rPr>
        <w:t>.</w:t>
      </w:r>
      <w:r w:rsidR="00570385">
        <w:rPr>
          <w:rFonts w:hint="eastAsia"/>
          <w:lang w:bidi="hi-IN"/>
        </w:rPr>
        <w:t xml:space="preserve"> Since there is no CSI-RS resource </w:t>
      </w:r>
      <w:r w:rsidR="00570385">
        <w:rPr>
          <w:rFonts w:hint="eastAsia"/>
          <w:lang w:bidi="hi-IN"/>
        </w:rPr>
        <w:lastRenderedPageBreak/>
        <w:t>on serving cell,</w:t>
      </w:r>
      <w:r>
        <w:rPr>
          <w:rFonts w:hint="eastAsia"/>
          <w:lang w:eastAsia="ja-JP" w:bidi="hi-IN"/>
        </w:rPr>
        <w:t xml:space="preserve"> it </w:t>
      </w:r>
      <w:r w:rsidR="00570385">
        <w:rPr>
          <w:rFonts w:hint="eastAsia"/>
          <w:lang w:bidi="hi-IN"/>
        </w:rPr>
        <w:t xml:space="preserve">can be assumed </w:t>
      </w:r>
      <w:r>
        <w:rPr>
          <w:rFonts w:hint="eastAsia"/>
          <w:lang w:bidi="hi-IN"/>
        </w:rPr>
        <w:t xml:space="preserve">that </w:t>
      </w:r>
      <w:r w:rsidR="00570385">
        <w:rPr>
          <w:rFonts w:hint="eastAsia"/>
          <w:lang w:bidi="hi-IN"/>
        </w:rPr>
        <w:t>the</w:t>
      </w:r>
      <w:r>
        <w:rPr>
          <w:rFonts w:hint="eastAsia"/>
          <w:lang w:bidi="hi-IN"/>
        </w:rPr>
        <w:t xml:space="preserve"> MO</w:t>
      </w:r>
      <w:r w:rsidR="00570385">
        <w:rPr>
          <w:rFonts w:hint="eastAsia"/>
          <w:lang w:bidi="hi-IN"/>
        </w:rPr>
        <w:t>s configured for CSI-RS measurement</w:t>
      </w:r>
      <w:r>
        <w:rPr>
          <w:rFonts w:hint="eastAsia"/>
          <w:lang w:bidi="hi-IN"/>
        </w:rPr>
        <w:t xml:space="preserve"> can be considered as inter-frequency measurement.</w:t>
      </w:r>
    </w:p>
    <w:p w:rsidR="00B359EB" w:rsidRPr="00B359EB" w:rsidRDefault="00B359EB" w:rsidP="00B359EB">
      <w:pPr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Proposal 2: If the </w:t>
      </w:r>
      <w:r w:rsidRPr="00B359EB">
        <w:rPr>
          <w:b/>
          <w:lang w:eastAsia="ja-JP" w:bidi="hi-IN"/>
        </w:rPr>
        <w:t>CSI-RS resource of serving cell is not available</w:t>
      </w:r>
      <w:r w:rsidRPr="00B359EB">
        <w:rPr>
          <w:rFonts w:hint="eastAsia"/>
          <w:b/>
          <w:lang w:bidi="hi-IN"/>
        </w:rPr>
        <w:t>, the MOs configured for CSI-RS based RRM measurement are defined as CSI-RS based inter-frequency measurement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7F7DD8" w:rsidRPr="00D25987" w:rsidRDefault="00570385" w:rsidP="00A86944">
      <w:pPr>
        <w:rPr>
          <w:sz w:val="22"/>
        </w:rPr>
      </w:pPr>
      <w:r>
        <w:rPr>
          <w:rFonts w:hint="eastAsia"/>
          <w:sz w:val="22"/>
        </w:rPr>
        <w:t>Regarding the</w:t>
      </w:r>
      <w:r w:rsidR="002D6AC0">
        <w:rPr>
          <w:rFonts w:hint="eastAsia"/>
          <w:sz w:val="22"/>
        </w:rPr>
        <w:t xml:space="preserve"> MO configurations </w:t>
      </w:r>
      <w:r>
        <w:rPr>
          <w:rFonts w:hint="eastAsia"/>
          <w:sz w:val="22"/>
        </w:rPr>
        <w:t>for</w:t>
      </w:r>
      <w:r w:rsidR="002D6AC0">
        <w:rPr>
          <w:rFonts w:hint="eastAsia"/>
          <w:sz w:val="22"/>
        </w:rPr>
        <w:t xml:space="preserve"> defining </w:t>
      </w:r>
      <w:r w:rsidR="004358B4" w:rsidRPr="00A86944">
        <w:rPr>
          <w:rFonts w:hint="eastAsia"/>
          <w:sz w:val="22"/>
        </w:rPr>
        <w:t>intra-frequency</w:t>
      </w:r>
      <w:r>
        <w:rPr>
          <w:rFonts w:hint="eastAsia"/>
          <w:sz w:val="22"/>
        </w:rPr>
        <w:t xml:space="preserve"> and inter-frequency </w:t>
      </w:r>
      <w:r>
        <w:rPr>
          <w:sz w:val="22"/>
        </w:rPr>
        <w:t>measurement</w:t>
      </w:r>
      <w:r w:rsidR="004358B4" w:rsidRPr="00A86944">
        <w:rPr>
          <w:rFonts w:hint="eastAsia"/>
          <w:sz w:val="22"/>
        </w:rPr>
        <w:t xml:space="preserve"> </w:t>
      </w:r>
      <w:r>
        <w:rPr>
          <w:sz w:val="22"/>
        </w:rPr>
        <w:t>requirement</w:t>
      </w:r>
      <w:r>
        <w:rPr>
          <w:rFonts w:hint="eastAsia"/>
          <w:sz w:val="22"/>
        </w:rPr>
        <w:t>s</w:t>
      </w:r>
      <w:r w:rsidR="00F175CB" w:rsidRPr="00A86944">
        <w:rPr>
          <w:rFonts w:hint="eastAsia"/>
          <w:sz w:val="22"/>
        </w:rPr>
        <w:t xml:space="preserve">, </w:t>
      </w:r>
      <w:r w:rsidR="002D6AC0">
        <w:rPr>
          <w:rFonts w:hint="eastAsia"/>
          <w:sz w:val="22"/>
        </w:rPr>
        <w:t>the only difference between case 1 and case 2 is whether CSI-RS BW can be the same in one configured MO.</w:t>
      </w:r>
      <w:r w:rsidR="00041155">
        <w:rPr>
          <w:rFonts w:hint="eastAsia"/>
          <w:sz w:val="22"/>
        </w:rPr>
        <w:t xml:space="preserve"> </w:t>
      </w:r>
      <w:r w:rsidR="007F7DD8">
        <w:rPr>
          <w:rFonts w:hint="eastAsia"/>
          <w:sz w:val="22"/>
        </w:rPr>
        <w:t xml:space="preserve">It was agreed that RAN4 will define the RRM requirements for case1. For case2, UE may be required to retune its RF chain to receive CSI-RS resource on certain target cell due to the different BW in the same MO. </w:t>
      </w:r>
      <w:r w:rsidR="00D25987">
        <w:rPr>
          <w:rFonts w:hint="eastAsia"/>
          <w:sz w:val="22"/>
        </w:rPr>
        <w:t xml:space="preserve">In order to keep the </w:t>
      </w:r>
      <w:r w:rsidR="00D25987">
        <w:rPr>
          <w:sz w:val="22"/>
        </w:rPr>
        <w:t>consistence</w:t>
      </w:r>
      <w:r w:rsidR="00D25987">
        <w:rPr>
          <w:rFonts w:hint="eastAsia"/>
          <w:sz w:val="22"/>
        </w:rPr>
        <w:t xml:space="preserve"> of UE measurement </w:t>
      </w:r>
      <w:r w:rsidR="00D25987">
        <w:rPr>
          <w:sz w:val="22"/>
        </w:rPr>
        <w:t>behavior</w:t>
      </w:r>
      <w:r w:rsidR="00D25987">
        <w:rPr>
          <w:rFonts w:hint="eastAsia"/>
          <w:sz w:val="22"/>
        </w:rPr>
        <w:t xml:space="preserve"> in one MO, we can </w:t>
      </w:r>
      <w:r w:rsidR="00D25987">
        <w:rPr>
          <w:sz w:val="22"/>
        </w:rPr>
        <w:t>compromise</w:t>
      </w:r>
      <w:r w:rsidR="00D25987">
        <w:rPr>
          <w:rFonts w:hint="eastAsia"/>
          <w:sz w:val="22"/>
        </w:rPr>
        <w:t xml:space="preserve"> to accept to not define RRM </w:t>
      </w:r>
      <w:r w:rsidR="00D25987">
        <w:rPr>
          <w:sz w:val="22"/>
        </w:rPr>
        <w:t>requirement</w:t>
      </w:r>
      <w:r w:rsidR="00D25987">
        <w:rPr>
          <w:rFonts w:hint="eastAsia"/>
          <w:sz w:val="22"/>
        </w:rPr>
        <w:t xml:space="preserve"> for case 2 configuration.</w:t>
      </w:r>
    </w:p>
    <w:p w:rsidR="00FB1A1C" w:rsidRPr="00D25987" w:rsidRDefault="00EE795C" w:rsidP="00D25987">
      <w:pPr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 w:rsidR="00D25987"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Pr="000E4E14">
        <w:rPr>
          <w:rFonts w:ascii="Times New Roman" w:hAnsi="Times New Roman" w:cs="Times New Roman"/>
          <w:b/>
          <w:sz w:val="20"/>
          <w:szCs w:val="20"/>
        </w:rPr>
        <w:t>RAN4 will</w:t>
      </w:r>
      <w:r w:rsidR="00D25987">
        <w:rPr>
          <w:rFonts w:ascii="Times New Roman" w:hAnsi="Times New Roman" w:cs="Times New Roman" w:hint="eastAsia"/>
          <w:b/>
          <w:sz w:val="20"/>
          <w:szCs w:val="20"/>
        </w:rPr>
        <w:t xml:space="preserve"> not</w:t>
      </w:r>
      <w:r w:rsidRPr="000E4E1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>define</w:t>
      </w:r>
      <w:r w:rsidRPr="000E4E14">
        <w:rPr>
          <w:rFonts w:ascii="Times New Roman" w:hAnsi="Times New Roman" w:cs="Times New Roman"/>
          <w:b/>
          <w:sz w:val="20"/>
          <w:szCs w:val="20"/>
        </w:rPr>
        <w:t xml:space="preserve"> the RRM requirements for 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>Case 2</w:t>
      </w:r>
      <w:r w:rsidRPr="000E4E14">
        <w:rPr>
          <w:rFonts w:ascii="Times New Roman" w:hAnsi="Times New Roman" w:cs="Times New Roman"/>
          <w:b/>
          <w:sz w:val="20"/>
          <w:szCs w:val="20"/>
        </w:rPr>
        <w:t xml:space="preserve"> MO configuration</w:t>
      </w:r>
      <w:r w:rsidR="00D25987">
        <w:rPr>
          <w:rFonts w:ascii="Times New Roman" w:hAnsi="Times New Roman" w:cs="Times New Roman" w:hint="eastAsia"/>
          <w:b/>
          <w:sz w:val="20"/>
          <w:szCs w:val="20"/>
        </w:rPr>
        <w:t xml:space="preserve"> in Rel-16</w:t>
      </w:r>
      <w:r w:rsidR="000E4E14" w:rsidRPr="000E4E14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8732D9" w:rsidRPr="008732D9" w:rsidRDefault="008732D9" w:rsidP="008732D9">
      <w:pPr>
        <w:rPr>
          <w:rFonts w:ascii="Times New Roman" w:hAnsi="Times New Roman" w:cs="Times New Roman"/>
          <w:sz w:val="20"/>
          <w:szCs w:val="20"/>
        </w:rPr>
      </w:pPr>
      <w:r w:rsidRPr="008732D9">
        <w:rPr>
          <w:rFonts w:ascii="Times New Roman" w:hAnsi="Times New Roman" w:cs="Times New Roman"/>
          <w:sz w:val="20"/>
          <w:szCs w:val="20"/>
        </w:rPr>
        <w:t>I</w:t>
      </w:r>
      <w:r w:rsidRPr="008732D9">
        <w:rPr>
          <w:rFonts w:ascii="Times New Roman" w:hAnsi="Times New Roman" w:cs="Times New Roman" w:hint="eastAsia"/>
          <w:sz w:val="20"/>
          <w:szCs w:val="20"/>
        </w:rPr>
        <w:t xml:space="preserve">n this contribution, we </w:t>
      </w:r>
      <w:r w:rsidR="001C0E94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Pr="008732D9">
        <w:rPr>
          <w:rFonts w:ascii="Times New Roman" w:hAnsi="Times New Roman" w:cs="Times New Roman" w:hint="eastAsia"/>
          <w:sz w:val="20"/>
          <w:szCs w:val="20"/>
        </w:rPr>
        <w:t>discuss</w:t>
      </w:r>
      <w:r>
        <w:rPr>
          <w:rFonts w:ascii="Times New Roman" w:hAnsi="Times New Roman" w:cs="Times New Roman" w:hint="eastAsia"/>
          <w:sz w:val="20"/>
          <w:szCs w:val="20"/>
        </w:rPr>
        <w:t>ed</w:t>
      </w:r>
      <w:r w:rsidRPr="008732D9">
        <w:rPr>
          <w:rFonts w:ascii="Times New Roman" w:hAnsi="Times New Roman" w:cs="Times New Roman" w:hint="eastAsia"/>
          <w:sz w:val="20"/>
          <w:szCs w:val="20"/>
        </w:rPr>
        <w:t xml:space="preserve"> the definition of CSI-RS based intra-frequency and inter-frequency </w:t>
      </w:r>
      <w:r w:rsidRPr="008732D9">
        <w:rPr>
          <w:rFonts w:ascii="Times New Roman" w:hAnsi="Times New Roman" w:cs="Times New Roman"/>
          <w:sz w:val="20"/>
          <w:szCs w:val="20"/>
        </w:rPr>
        <w:t>measurement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provide our proposals as follows:</w:t>
      </w:r>
    </w:p>
    <w:p w:rsidR="00601DCA" w:rsidRDefault="00411855" w:rsidP="00411855">
      <w:pPr>
        <w:pStyle w:val="B1"/>
        <w:spacing w:after="0"/>
        <w:ind w:left="0" w:firstLine="0"/>
        <w:rPr>
          <w:rFonts w:ascii="Times New Roman" w:hAnsi="Times New Roman" w:cs="Times New Roman"/>
          <w:sz w:val="20"/>
          <w:szCs w:val="20"/>
          <w:lang w:val="en-US"/>
        </w:rPr>
      </w:pPr>
      <w:r w:rsidRPr="00E93CFB">
        <w:rPr>
          <w:rFonts w:ascii="Times New Roman" w:hAnsi="Times New Roman" w:cs="Times New Roman" w:hint="eastAsia"/>
          <w:b/>
          <w:sz w:val="20"/>
          <w:szCs w:val="20"/>
        </w:rPr>
        <w:t xml:space="preserve">Observation 1: From RAN1 perspective, frequency layer for CSI-RS mobility resources is measurement object (MO). And CSI-RS resources in the same MO shall have the same </w:t>
      </w:r>
      <w:proofErr w:type="spellStart"/>
      <w:r w:rsidRPr="00E93CFB">
        <w:rPr>
          <w:rFonts w:ascii="Times New Roman" w:hAnsi="Times New Roman" w:cs="Times New Roman" w:hint="eastAsia"/>
          <w:b/>
          <w:sz w:val="20"/>
          <w:szCs w:val="20"/>
        </w:rPr>
        <w:t>center</w:t>
      </w:r>
      <w:proofErr w:type="spellEnd"/>
      <w:r w:rsidRPr="00E93CFB">
        <w:rPr>
          <w:rFonts w:ascii="Times New Roman" w:hAnsi="Times New Roman" w:cs="Times New Roman" w:hint="eastAsia"/>
          <w:b/>
          <w:sz w:val="20"/>
          <w:szCs w:val="20"/>
        </w:rPr>
        <w:t xml:space="preserve"> frequency.</w:t>
      </w:r>
    </w:p>
    <w:p w:rsidR="00D25987" w:rsidRPr="00B359EB" w:rsidRDefault="00D25987" w:rsidP="00D25987">
      <w:pPr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Pr="00B359EB">
        <w:rPr>
          <w:rFonts w:ascii="Times New Roman" w:hAnsi="Times New Roman" w:cs="Times New Roman"/>
          <w:b/>
          <w:sz w:val="20"/>
          <w:szCs w:val="20"/>
        </w:rPr>
        <w:t xml:space="preserve">The definition of intra-frequency measurement and inter-frequency measurement for CSI-RS based RRM measurement 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>shall</w:t>
      </w:r>
      <w:r w:rsidRPr="00B359EB">
        <w:rPr>
          <w:rFonts w:ascii="Times New Roman" w:hAnsi="Times New Roman" w:cs="Times New Roman"/>
          <w:b/>
          <w:sz w:val="20"/>
          <w:szCs w:val="20"/>
        </w:rPr>
        <w:t xml:space="preserve"> be 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>defined</w:t>
      </w:r>
      <w:r w:rsidRPr="00B359EB">
        <w:rPr>
          <w:rFonts w:ascii="Times New Roman" w:hAnsi="Times New Roman" w:cs="Times New Roman"/>
          <w:b/>
          <w:sz w:val="20"/>
          <w:szCs w:val="20"/>
        </w:rPr>
        <w:t xml:space="preserve"> as follows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>:</w:t>
      </w:r>
    </w:p>
    <w:p w:rsidR="00D25987" w:rsidRPr="00B359EB" w:rsidRDefault="00D25987" w:rsidP="00D25987">
      <w:pPr>
        <w:widowControl/>
        <w:numPr>
          <w:ilvl w:val="1"/>
          <w:numId w:val="13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jc w:val="left"/>
        <w:textAlignment w:val="baseline"/>
        <w:rPr>
          <w:b/>
          <w:lang w:eastAsia="ja-JP" w:bidi="hi-IN"/>
        </w:rPr>
      </w:pPr>
      <w:r w:rsidRPr="00B359EB">
        <w:rPr>
          <w:b/>
          <w:lang w:eastAsia="ja-JP" w:bidi="hi-IN"/>
        </w:rPr>
        <w:t>CSI-RS based intra-frequency measurement: a measurement is defined as a CSI-RS based intra-frequency measurement provided that:</w:t>
      </w:r>
    </w:p>
    <w:p w:rsidR="00D25987" w:rsidRPr="00B359EB" w:rsidRDefault="00D25987" w:rsidP="00D25987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b/>
          <w:lang w:eastAsia="ja-JP" w:bidi="hi-IN"/>
        </w:rPr>
      </w:pPr>
      <w:r w:rsidRPr="00B359EB">
        <w:rPr>
          <w:b/>
          <w:lang w:eastAsia="ja-JP" w:bidi="hi-IN"/>
        </w:rPr>
        <w:t>the SCS of CSI-RS on the serving cell and neighbor cell is the same</w:t>
      </w:r>
      <w:r w:rsidRPr="00B359EB">
        <w:rPr>
          <w:rFonts w:hint="eastAsia"/>
          <w:b/>
          <w:lang w:bidi="hi-IN"/>
        </w:rPr>
        <w:t>, and</w:t>
      </w:r>
    </w:p>
    <w:p w:rsidR="00D25987" w:rsidRPr="00B359EB" w:rsidRDefault="00D25987" w:rsidP="00D25987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b/>
          <w:lang w:eastAsia="ja-JP" w:bidi="hi-IN"/>
        </w:rPr>
      </w:pPr>
      <w:r w:rsidRPr="00B359EB">
        <w:rPr>
          <w:b/>
          <w:lang w:eastAsia="ja-JP" w:bidi="hi-IN"/>
        </w:rPr>
        <w:t>the CP type of CSI-RS on serving cell and target cell is the same</w:t>
      </w:r>
      <w:r w:rsidRPr="00B359EB">
        <w:rPr>
          <w:rFonts w:hint="eastAsia"/>
          <w:b/>
          <w:lang w:bidi="hi-IN"/>
        </w:rPr>
        <w:t>, and</w:t>
      </w:r>
    </w:p>
    <w:p w:rsidR="00D25987" w:rsidRPr="00B359EB" w:rsidRDefault="00D25987" w:rsidP="00D25987">
      <w:pPr>
        <w:widowControl/>
        <w:numPr>
          <w:ilvl w:val="4"/>
          <w:numId w:val="13"/>
        </w:numPr>
        <w:tabs>
          <w:tab w:val="clear" w:pos="3600"/>
          <w:tab w:val="num" w:pos="1418"/>
        </w:tabs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b/>
          <w:lang w:eastAsia="ja-JP" w:bidi="hi-IN"/>
        </w:rPr>
      </w:pPr>
      <w:r w:rsidRPr="00B359EB">
        <w:rPr>
          <w:b/>
          <w:lang w:eastAsia="ja-JP" w:bidi="hi-IN"/>
        </w:rPr>
        <w:t>It is applied for SCS = 60KHz</w:t>
      </w:r>
    </w:p>
    <w:p w:rsidR="00D25987" w:rsidRPr="00B359EB" w:rsidRDefault="00D25987" w:rsidP="00D25987">
      <w:pPr>
        <w:widowControl/>
        <w:numPr>
          <w:ilvl w:val="2"/>
          <w:numId w:val="13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jc w:val="left"/>
        <w:textAlignment w:val="baseline"/>
        <w:rPr>
          <w:b/>
          <w:lang w:eastAsia="ja-JP" w:bidi="hi-IN"/>
        </w:rPr>
      </w:pPr>
      <w:r w:rsidRPr="00B359EB">
        <w:rPr>
          <w:b/>
          <w:lang w:eastAsia="ja-JP" w:bidi="hi-IN"/>
        </w:rPr>
        <w:t xml:space="preserve">the </w:t>
      </w:r>
      <w:r w:rsidRPr="00B359EB">
        <w:rPr>
          <w:rFonts w:hint="eastAsia"/>
          <w:b/>
          <w:lang w:bidi="hi-IN"/>
        </w:rPr>
        <w:t>center frequency</w:t>
      </w:r>
      <w:r w:rsidRPr="00B359EB">
        <w:rPr>
          <w:b/>
          <w:lang w:eastAsia="ja-JP" w:bidi="hi-IN"/>
        </w:rPr>
        <w:t xml:space="preserve"> of CSI-RS on the serving cell and </w:t>
      </w:r>
      <w:r>
        <w:rPr>
          <w:rFonts w:hint="eastAsia"/>
          <w:b/>
          <w:lang w:bidi="hi-IN"/>
        </w:rPr>
        <w:t xml:space="preserve">on </w:t>
      </w:r>
      <w:r w:rsidRPr="00B359EB">
        <w:rPr>
          <w:b/>
          <w:lang w:eastAsia="ja-JP" w:bidi="hi-IN"/>
        </w:rPr>
        <w:t>neighbor cell is the same</w:t>
      </w:r>
    </w:p>
    <w:p w:rsidR="00D25987" w:rsidRPr="00B359EB" w:rsidRDefault="00D25987" w:rsidP="00D25987">
      <w:pPr>
        <w:widowControl/>
        <w:numPr>
          <w:ilvl w:val="1"/>
          <w:numId w:val="13"/>
        </w:numPr>
        <w:tabs>
          <w:tab w:val="clear" w:pos="1440"/>
          <w:tab w:val="num" w:pos="567"/>
          <w:tab w:val="num" w:pos="993"/>
        </w:tabs>
        <w:overflowPunct w:val="0"/>
        <w:autoSpaceDE w:val="0"/>
        <w:autoSpaceDN w:val="0"/>
        <w:adjustRightInd w:val="0"/>
        <w:snapToGrid w:val="0"/>
        <w:ind w:left="567" w:hanging="283"/>
        <w:jc w:val="left"/>
        <w:textAlignment w:val="baseline"/>
        <w:rPr>
          <w:b/>
          <w:lang w:eastAsia="ja-JP" w:bidi="hi-IN"/>
        </w:rPr>
      </w:pPr>
      <w:r w:rsidRPr="00B359EB">
        <w:rPr>
          <w:rFonts w:hint="eastAsia"/>
          <w:b/>
          <w:lang w:bidi="hi-IN"/>
        </w:rPr>
        <w:t>Otherwise, it can be defined as CSI-RS based inter-frequency measurement.</w:t>
      </w:r>
    </w:p>
    <w:p w:rsidR="00D25987" w:rsidRDefault="00D25987" w:rsidP="00D25987">
      <w:pPr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 w:rsidRPr="00D25987">
        <w:rPr>
          <w:rFonts w:ascii="Times New Roman" w:hAnsi="Times New Roman" w:cs="Times New Roman" w:hint="eastAsia"/>
          <w:b/>
          <w:sz w:val="20"/>
          <w:szCs w:val="20"/>
        </w:rPr>
        <w:t xml:space="preserve">Proposal 2: If the </w:t>
      </w:r>
      <w:r w:rsidRPr="00D25987">
        <w:rPr>
          <w:rFonts w:ascii="Times New Roman" w:hAnsi="Times New Roman" w:cs="Times New Roman"/>
          <w:b/>
          <w:sz w:val="20"/>
          <w:szCs w:val="20"/>
        </w:rPr>
        <w:t>CSI-RS resource of serving cell is not available</w:t>
      </w:r>
      <w:r w:rsidRPr="00D25987">
        <w:rPr>
          <w:rFonts w:ascii="Times New Roman" w:hAnsi="Times New Roman" w:cs="Times New Roman" w:hint="eastAsia"/>
          <w:b/>
          <w:sz w:val="20"/>
          <w:szCs w:val="20"/>
        </w:rPr>
        <w:t>, the MOs configured for CSI-RS based RRM measurement are defined as CSI-RS based inter-frequency measurement.</w:t>
      </w:r>
    </w:p>
    <w:p w:rsidR="00D25987" w:rsidRPr="00D25987" w:rsidRDefault="00D25987" w:rsidP="00D25987">
      <w:pPr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Pr="000E4E14">
        <w:rPr>
          <w:rFonts w:ascii="Times New Roman" w:hAnsi="Times New Roman" w:cs="Times New Roman"/>
          <w:b/>
          <w:sz w:val="20"/>
          <w:szCs w:val="20"/>
        </w:rPr>
        <w:t>RAN4 will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not</w:t>
      </w:r>
      <w:r w:rsidRPr="000E4E1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>define</w:t>
      </w:r>
      <w:r w:rsidRPr="000E4E14">
        <w:rPr>
          <w:rFonts w:ascii="Times New Roman" w:hAnsi="Times New Roman" w:cs="Times New Roman"/>
          <w:b/>
          <w:sz w:val="20"/>
          <w:szCs w:val="20"/>
        </w:rPr>
        <w:t xml:space="preserve"> the RRM requirements for 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>Case 2</w:t>
      </w:r>
      <w:r w:rsidRPr="000E4E14">
        <w:rPr>
          <w:rFonts w:ascii="Times New Roman" w:hAnsi="Times New Roman" w:cs="Times New Roman"/>
          <w:b/>
          <w:sz w:val="20"/>
          <w:szCs w:val="20"/>
        </w:rPr>
        <w:t xml:space="preserve"> MO configuration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in Rel-16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601DCA" w:rsidRPr="004D1297" w:rsidRDefault="00601DCA">
      <w:pPr>
        <w:rPr>
          <w:rFonts w:ascii="Times New Roman" w:hAnsi="Times New Roman" w:cs="Times New Roman"/>
          <w:sz w:val="20"/>
          <w:szCs w:val="20"/>
        </w:rPr>
      </w:pPr>
      <w:r w:rsidRPr="004D1297">
        <w:rPr>
          <w:rFonts w:ascii="Times New Roman" w:hAnsi="Times New Roman" w:cs="Times New Roman" w:hint="eastAsia"/>
          <w:sz w:val="20"/>
          <w:szCs w:val="20"/>
        </w:rPr>
        <w:t>[1]</w:t>
      </w:r>
      <w:r w:rsidRPr="004D1297">
        <w:rPr>
          <w:rFonts w:ascii="Times New Roman" w:hAnsi="Times New Roman" w:cs="Times New Roman" w:hint="eastAsia"/>
          <w:sz w:val="20"/>
          <w:szCs w:val="20"/>
        </w:rPr>
        <w:tab/>
        <w:t>R</w:t>
      </w:r>
      <w:r w:rsidR="001C0E94" w:rsidRPr="004D1297">
        <w:rPr>
          <w:rFonts w:ascii="Times New Roman" w:hAnsi="Times New Roman" w:cs="Times New Roman" w:hint="eastAsia"/>
          <w:sz w:val="20"/>
          <w:szCs w:val="20"/>
        </w:rPr>
        <w:t>4</w:t>
      </w:r>
      <w:r w:rsidRPr="004D1297">
        <w:rPr>
          <w:rFonts w:ascii="Times New Roman" w:hAnsi="Times New Roman" w:cs="Times New Roman" w:hint="eastAsia"/>
          <w:sz w:val="20"/>
          <w:szCs w:val="20"/>
        </w:rPr>
        <w:t>-191</w:t>
      </w:r>
      <w:r w:rsidR="004D1297">
        <w:rPr>
          <w:rFonts w:ascii="Times New Roman" w:hAnsi="Times New Roman" w:cs="Times New Roman" w:hint="eastAsia"/>
          <w:sz w:val="20"/>
          <w:szCs w:val="20"/>
        </w:rPr>
        <w:t>3749</w:t>
      </w:r>
      <w:r w:rsidRPr="004D1297">
        <w:rPr>
          <w:rFonts w:ascii="Times New Roman" w:hAnsi="Times New Roman" w:cs="Times New Roman" w:hint="eastAsia"/>
          <w:sz w:val="20"/>
          <w:szCs w:val="20"/>
        </w:rPr>
        <w:tab/>
      </w:r>
      <w:r w:rsidR="00436430" w:rsidRPr="00436430">
        <w:rPr>
          <w:rFonts w:ascii="Times New Roman" w:hAnsi="Times New Roman" w:cs="Times New Roman"/>
          <w:bCs/>
          <w:sz w:val="20"/>
          <w:szCs w:val="20"/>
          <w:lang w:val="en-GB"/>
        </w:rPr>
        <w:t>WF on CSI-RS configuration and intra/inter-frequency measurements definition for CSI-RS based L3 measurement</w:t>
      </w:r>
      <w:r w:rsidRPr="004D1297">
        <w:rPr>
          <w:rFonts w:ascii="Times New Roman" w:hAnsi="Times New Roman" w:cs="Times New Roman" w:hint="eastAsia"/>
          <w:sz w:val="20"/>
          <w:szCs w:val="20"/>
        </w:rPr>
        <w:t>, CATT</w:t>
      </w:r>
    </w:p>
    <w:p w:rsidR="00197540" w:rsidRPr="004D1297" w:rsidRDefault="00197540" w:rsidP="00197540">
      <w:pPr>
        <w:rPr>
          <w:rFonts w:ascii="Times New Roman" w:hAnsi="Times New Roman" w:cs="Times New Roman"/>
          <w:sz w:val="20"/>
          <w:szCs w:val="20"/>
        </w:rPr>
      </w:pPr>
      <w:r w:rsidRPr="004D1297">
        <w:rPr>
          <w:rFonts w:ascii="Times New Roman" w:hAnsi="Times New Roman" w:cs="Times New Roman" w:hint="eastAsia"/>
          <w:sz w:val="20"/>
          <w:szCs w:val="20"/>
        </w:rPr>
        <w:t>[</w:t>
      </w:r>
      <w:r w:rsidR="001C0E94" w:rsidRPr="004D1297">
        <w:rPr>
          <w:rFonts w:ascii="Times New Roman" w:hAnsi="Times New Roman" w:cs="Times New Roman" w:hint="eastAsia"/>
          <w:sz w:val="20"/>
          <w:szCs w:val="20"/>
        </w:rPr>
        <w:t>2</w:t>
      </w:r>
      <w:r w:rsidRPr="004D1297">
        <w:rPr>
          <w:rFonts w:ascii="Times New Roman" w:hAnsi="Times New Roman" w:cs="Times New Roman" w:hint="eastAsia"/>
          <w:sz w:val="20"/>
          <w:szCs w:val="20"/>
        </w:rPr>
        <w:t>]</w:t>
      </w:r>
      <w:r w:rsidRPr="004D1297">
        <w:rPr>
          <w:rFonts w:ascii="Times New Roman" w:hAnsi="Times New Roman" w:cs="Times New Roman" w:hint="eastAsia"/>
          <w:sz w:val="20"/>
          <w:szCs w:val="20"/>
        </w:rPr>
        <w:tab/>
        <w:t>R4-1905310</w:t>
      </w:r>
      <w:r w:rsidRPr="004D1297">
        <w:rPr>
          <w:rFonts w:ascii="Times New Roman" w:hAnsi="Times New Roman" w:cs="Times New Roman" w:hint="eastAsia"/>
          <w:sz w:val="20"/>
          <w:szCs w:val="20"/>
        </w:rPr>
        <w:tab/>
      </w:r>
      <w:r w:rsidRPr="004D1297">
        <w:rPr>
          <w:rFonts w:ascii="Times New Roman" w:hAnsi="Times New Roman" w:cs="Times New Roman"/>
          <w:sz w:val="20"/>
          <w:szCs w:val="20"/>
        </w:rPr>
        <w:t>Reply LS on clarification about CSI-RS measurement</w:t>
      </w:r>
      <w:r w:rsidRPr="004D1297">
        <w:rPr>
          <w:rFonts w:ascii="Times New Roman" w:hAnsi="Times New Roman" w:cs="Times New Roman" w:hint="eastAsia"/>
          <w:sz w:val="20"/>
          <w:szCs w:val="20"/>
        </w:rPr>
        <w:t>, RAN1, Intel</w:t>
      </w:r>
    </w:p>
    <w:p w:rsidR="00197540" w:rsidRPr="00907311" w:rsidRDefault="00197540">
      <w:pPr>
        <w:rPr>
          <w:rFonts w:ascii="Times New Roman" w:hAnsi="Times New Roman" w:cs="Times New Roman"/>
          <w:sz w:val="20"/>
          <w:szCs w:val="20"/>
        </w:rPr>
      </w:pPr>
    </w:p>
    <w:sectPr w:rsidR="00197540" w:rsidRPr="00907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405" w:rsidRDefault="00896405" w:rsidP="00295EE0">
      <w:r>
        <w:separator/>
      </w:r>
    </w:p>
  </w:endnote>
  <w:endnote w:type="continuationSeparator" w:id="0">
    <w:p w:rsidR="00896405" w:rsidRDefault="00896405" w:rsidP="0029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405" w:rsidRDefault="00896405" w:rsidP="00295EE0">
      <w:r>
        <w:separator/>
      </w:r>
    </w:p>
  </w:footnote>
  <w:footnote w:type="continuationSeparator" w:id="0">
    <w:p w:rsidR="00896405" w:rsidRDefault="00896405" w:rsidP="00295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795188"/>
    <w:multiLevelType w:val="hybridMultilevel"/>
    <w:tmpl w:val="24CAAFA8"/>
    <w:lvl w:ilvl="0" w:tplc="52D08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0C428">
      <w:start w:val="15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22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27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A5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6A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3CD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64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21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C4530B"/>
    <w:multiLevelType w:val="hybridMultilevel"/>
    <w:tmpl w:val="1C2E7772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CE158A1"/>
    <w:multiLevelType w:val="hybridMultilevel"/>
    <w:tmpl w:val="D9342EF4"/>
    <w:lvl w:ilvl="0" w:tplc="D4BA9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9A10">
      <w:start w:val="1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3ABC2E">
      <w:start w:val="1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E4D48">
      <w:start w:val="11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CA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844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CC6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0B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AA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F762E3"/>
    <w:multiLevelType w:val="hybridMultilevel"/>
    <w:tmpl w:val="BCB4BAD8"/>
    <w:lvl w:ilvl="0" w:tplc="7742B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632A8">
      <w:start w:val="9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29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6C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245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6B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E6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02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05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9419C6"/>
    <w:multiLevelType w:val="hybridMultilevel"/>
    <w:tmpl w:val="EA44C46C"/>
    <w:lvl w:ilvl="0" w:tplc="E5824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E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E3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7A6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00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C4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A2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82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E2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F763340"/>
    <w:multiLevelType w:val="hybridMultilevel"/>
    <w:tmpl w:val="9F68D4E8"/>
    <w:lvl w:ilvl="0" w:tplc="D7381584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1262003"/>
    <w:multiLevelType w:val="hybridMultilevel"/>
    <w:tmpl w:val="B59EF3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486052A"/>
    <w:multiLevelType w:val="multilevel"/>
    <w:tmpl w:val="85465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35B70E1"/>
    <w:multiLevelType w:val="hybridMultilevel"/>
    <w:tmpl w:val="56B4AD6E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69A705EF"/>
    <w:multiLevelType w:val="hybridMultilevel"/>
    <w:tmpl w:val="9A38EA6E"/>
    <w:lvl w:ilvl="0" w:tplc="280E2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66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2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CEA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F61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E6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AA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C4E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41EB9"/>
    <w:multiLevelType w:val="hybridMultilevel"/>
    <w:tmpl w:val="AF9C9154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75A80BB6"/>
    <w:multiLevelType w:val="hybridMultilevel"/>
    <w:tmpl w:val="12A6C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1E10FC"/>
    <w:multiLevelType w:val="hybridMultilevel"/>
    <w:tmpl w:val="98B8538C"/>
    <w:lvl w:ilvl="0" w:tplc="DD56BEB8">
      <w:start w:val="2"/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7"/>
  </w:num>
  <w:num w:numId="4">
    <w:abstractNumId w:val="11"/>
  </w:num>
  <w:num w:numId="5">
    <w:abstractNumId w:val="18"/>
  </w:num>
  <w:num w:numId="6">
    <w:abstractNumId w:val="0"/>
  </w:num>
  <w:num w:numId="7">
    <w:abstractNumId w:val="13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8"/>
  </w:num>
  <w:num w:numId="13">
    <w:abstractNumId w:val="12"/>
  </w:num>
  <w:num w:numId="14">
    <w:abstractNumId w:val="3"/>
  </w:num>
  <w:num w:numId="15">
    <w:abstractNumId w:val="16"/>
  </w:num>
  <w:num w:numId="16">
    <w:abstractNumId w:val="19"/>
  </w:num>
  <w:num w:numId="17">
    <w:abstractNumId w:val="10"/>
  </w:num>
  <w:num w:numId="18">
    <w:abstractNumId w:val="5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E3"/>
    <w:rsid w:val="00041155"/>
    <w:rsid w:val="00077FD6"/>
    <w:rsid w:val="00082FD8"/>
    <w:rsid w:val="0009018E"/>
    <w:rsid w:val="000A69C4"/>
    <w:rsid w:val="000D37C4"/>
    <w:rsid w:val="000E4E14"/>
    <w:rsid w:val="00111BE9"/>
    <w:rsid w:val="00197540"/>
    <w:rsid w:val="001B6BA6"/>
    <w:rsid w:val="001C0E94"/>
    <w:rsid w:val="001E4942"/>
    <w:rsid w:val="001E7DC2"/>
    <w:rsid w:val="00212654"/>
    <w:rsid w:val="002338BE"/>
    <w:rsid w:val="00242162"/>
    <w:rsid w:val="002432C7"/>
    <w:rsid w:val="00260ABF"/>
    <w:rsid w:val="002758D7"/>
    <w:rsid w:val="00292302"/>
    <w:rsid w:val="00295EE0"/>
    <w:rsid w:val="002A0C4C"/>
    <w:rsid w:val="002A142B"/>
    <w:rsid w:val="002B0085"/>
    <w:rsid w:val="002C4632"/>
    <w:rsid w:val="002D6AC0"/>
    <w:rsid w:val="002F224D"/>
    <w:rsid w:val="002F7A92"/>
    <w:rsid w:val="00326552"/>
    <w:rsid w:val="00334ECF"/>
    <w:rsid w:val="00340326"/>
    <w:rsid w:val="0038335C"/>
    <w:rsid w:val="003C48EB"/>
    <w:rsid w:val="003C640A"/>
    <w:rsid w:val="003C7625"/>
    <w:rsid w:val="003D21E5"/>
    <w:rsid w:val="003E1EC9"/>
    <w:rsid w:val="003E6249"/>
    <w:rsid w:val="00411855"/>
    <w:rsid w:val="00412A23"/>
    <w:rsid w:val="0041443A"/>
    <w:rsid w:val="004358B4"/>
    <w:rsid w:val="00436430"/>
    <w:rsid w:val="00436870"/>
    <w:rsid w:val="0044369D"/>
    <w:rsid w:val="0046251C"/>
    <w:rsid w:val="004636FA"/>
    <w:rsid w:val="00471197"/>
    <w:rsid w:val="004918C2"/>
    <w:rsid w:val="00493185"/>
    <w:rsid w:val="004B04B9"/>
    <w:rsid w:val="004C5B25"/>
    <w:rsid w:val="004D1297"/>
    <w:rsid w:val="004F2EA6"/>
    <w:rsid w:val="004F7EA5"/>
    <w:rsid w:val="00524BFB"/>
    <w:rsid w:val="00542E68"/>
    <w:rsid w:val="00553E41"/>
    <w:rsid w:val="00570385"/>
    <w:rsid w:val="005C00A9"/>
    <w:rsid w:val="005D46D8"/>
    <w:rsid w:val="00601DCA"/>
    <w:rsid w:val="0061499A"/>
    <w:rsid w:val="00633F6A"/>
    <w:rsid w:val="00656972"/>
    <w:rsid w:val="006713AE"/>
    <w:rsid w:val="00695E83"/>
    <w:rsid w:val="006B229F"/>
    <w:rsid w:val="006B52DC"/>
    <w:rsid w:val="006D5E1F"/>
    <w:rsid w:val="006E17E8"/>
    <w:rsid w:val="007229F5"/>
    <w:rsid w:val="0072572B"/>
    <w:rsid w:val="0075627C"/>
    <w:rsid w:val="00757798"/>
    <w:rsid w:val="00783700"/>
    <w:rsid w:val="007B410C"/>
    <w:rsid w:val="007C0150"/>
    <w:rsid w:val="007F1113"/>
    <w:rsid w:val="007F7DD8"/>
    <w:rsid w:val="008110E3"/>
    <w:rsid w:val="0081333A"/>
    <w:rsid w:val="00844CD4"/>
    <w:rsid w:val="00846B30"/>
    <w:rsid w:val="008474A2"/>
    <w:rsid w:val="00854414"/>
    <w:rsid w:val="00866B40"/>
    <w:rsid w:val="008732D9"/>
    <w:rsid w:val="00896405"/>
    <w:rsid w:val="009048F5"/>
    <w:rsid w:val="00907311"/>
    <w:rsid w:val="00926593"/>
    <w:rsid w:val="00946587"/>
    <w:rsid w:val="00953B4A"/>
    <w:rsid w:val="00964440"/>
    <w:rsid w:val="00982C2E"/>
    <w:rsid w:val="009E3F07"/>
    <w:rsid w:val="00A40DD3"/>
    <w:rsid w:val="00A41EE1"/>
    <w:rsid w:val="00A82A0D"/>
    <w:rsid w:val="00A86944"/>
    <w:rsid w:val="00A92D8C"/>
    <w:rsid w:val="00AC1703"/>
    <w:rsid w:val="00AC1D95"/>
    <w:rsid w:val="00AC71BB"/>
    <w:rsid w:val="00AD325A"/>
    <w:rsid w:val="00AF2932"/>
    <w:rsid w:val="00AF6610"/>
    <w:rsid w:val="00B019D9"/>
    <w:rsid w:val="00B076A2"/>
    <w:rsid w:val="00B16888"/>
    <w:rsid w:val="00B359EB"/>
    <w:rsid w:val="00B40311"/>
    <w:rsid w:val="00BA6A49"/>
    <w:rsid w:val="00BC1288"/>
    <w:rsid w:val="00BF6875"/>
    <w:rsid w:val="00C0651A"/>
    <w:rsid w:val="00C15D1A"/>
    <w:rsid w:val="00C20F4A"/>
    <w:rsid w:val="00C33385"/>
    <w:rsid w:val="00C44B6A"/>
    <w:rsid w:val="00C521E8"/>
    <w:rsid w:val="00C57696"/>
    <w:rsid w:val="00C628D5"/>
    <w:rsid w:val="00C72E96"/>
    <w:rsid w:val="00CD4AD1"/>
    <w:rsid w:val="00CE6EA1"/>
    <w:rsid w:val="00D25987"/>
    <w:rsid w:val="00D408B1"/>
    <w:rsid w:val="00D53D52"/>
    <w:rsid w:val="00D647B5"/>
    <w:rsid w:val="00DB3205"/>
    <w:rsid w:val="00DD0E11"/>
    <w:rsid w:val="00DE6529"/>
    <w:rsid w:val="00DF581D"/>
    <w:rsid w:val="00DF5DC5"/>
    <w:rsid w:val="00E60364"/>
    <w:rsid w:val="00E855BA"/>
    <w:rsid w:val="00E8681C"/>
    <w:rsid w:val="00E87E1E"/>
    <w:rsid w:val="00E93CFB"/>
    <w:rsid w:val="00E95196"/>
    <w:rsid w:val="00EC0DDA"/>
    <w:rsid w:val="00EC72D5"/>
    <w:rsid w:val="00EE795C"/>
    <w:rsid w:val="00EF1E35"/>
    <w:rsid w:val="00F05984"/>
    <w:rsid w:val="00F1468B"/>
    <w:rsid w:val="00F175CB"/>
    <w:rsid w:val="00F55057"/>
    <w:rsid w:val="00F5719E"/>
    <w:rsid w:val="00F61D81"/>
    <w:rsid w:val="00F6657C"/>
    <w:rsid w:val="00F8554F"/>
    <w:rsid w:val="00F86A50"/>
    <w:rsid w:val="00FA7DC1"/>
    <w:rsid w:val="00FB1A1C"/>
    <w:rsid w:val="00FB30DB"/>
    <w:rsid w:val="00FC307E"/>
    <w:rsid w:val="00FC51BD"/>
    <w:rsid w:val="00FD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D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1E7DC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FD72D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D72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D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1E7DC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FD72D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D72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9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878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7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454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9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8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11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54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1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4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4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1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2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51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27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7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9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23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6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14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51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2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0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784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55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607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7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8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3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7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47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6744</TotalTime>
  <Pages>5</Pages>
  <Words>1327</Words>
  <Characters>7565</Characters>
  <Application>Microsoft Office Word</Application>
  <DocSecurity>0</DocSecurity>
  <Lines>63</Lines>
  <Paragraphs>17</Paragraphs>
  <ScaleCrop>false</ScaleCrop>
  <Company>CATT</Company>
  <LinksUpToDate>false</LinksUpToDate>
  <CharactersWithSpaces>8875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陶旭华</dc:creator>
  <cp:keywords/>
  <dc:description/>
  <cp:lastModifiedBy>CATT</cp:lastModifiedBy>
  <cp:revision>60</cp:revision>
  <dcterms:created xsi:type="dcterms:W3CDTF">2019-07-08T08:18:00Z</dcterms:created>
  <dcterms:modified xsi:type="dcterms:W3CDTF">2020-04-10T14:21:00Z</dcterms:modified>
</cp:coreProperties>
</file>